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247650</wp:posOffset>
            </wp:positionV>
            <wp:extent cx="1191260" cy="983615"/>
            <wp:effectExtent b="0" l="0" r="0" t="0"/>
            <wp:wrapSquare wrapText="bothSides" distB="0" distT="0" distL="114300" distR="114300"/>
            <wp:docPr descr="cid:image001.jpg@01D093C3.A4ED8640" id="8" name="image1.jpg"/>
            <a:graphic>
              <a:graphicData uri="http://schemas.openxmlformats.org/drawingml/2006/picture">
                <pic:pic>
                  <pic:nvPicPr>
                    <pic:cNvPr descr="cid:image001.jpg@01D093C3.A4ED8640" id="0" name="image1.jpg"/>
                    <pic:cNvPicPr preferRelativeResize="0"/>
                  </pic:nvPicPr>
                  <pic:blipFill>
                    <a:blip r:embed="rId8"/>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jc w:val="right"/>
        <w:rPr/>
      </w:pPr>
      <w:bookmarkStart w:colFirst="0" w:colLast="0" w:name="_heading=h.vbaew216zq5c" w:id="0"/>
      <w:bookmarkEnd w:id="0"/>
      <w:r w:rsidDel="00000000" w:rsidR="00000000" w:rsidRPr="00000000">
        <w:rPr/>
        <w:drawing>
          <wp:inline distB="114300" distT="114300" distL="114300" distR="114300">
            <wp:extent cx="1885633" cy="1085850"/>
            <wp:effectExtent b="0" l="0" r="0" t="0"/>
            <wp:docPr id="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885633"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69057" cy="1019175"/>
                <wp:effectExtent b="0" l="0" r="0" t="0"/>
                <wp:wrapNone/>
                <wp:docPr id="6" name=""/>
                <a:graphic>
                  <a:graphicData uri="http://schemas.microsoft.com/office/word/2010/wordprocessingShape">
                    <wps:wsp>
                      <wps:cNvSpPr/>
                      <wps:cNvPr id="2" name="Shape 2"/>
                      <wps:spPr>
                        <a:xfrm>
                          <a:off x="2466234" y="3275175"/>
                          <a:ext cx="5759532" cy="100965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DETERMINING THE RESPONSIBLE PERSON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Mandatory – Quality Area 4</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69057" cy="1019175"/>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69057" cy="1019175"/>
                        </a:xfrm>
                        <a:prstGeom prst="rect"/>
                        <a:ln/>
                      </pic:spPr>
                    </pic:pic>
                  </a:graphicData>
                </a:graphic>
              </wp:anchor>
            </w:drawing>
          </mc:Fallback>
        </mc:AlternateConten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to assist in determining the Responsible Person at Delacombe Primary School Outside of School Hours Care.</w:t>
      </w:r>
    </w:p>
    <w:p w:rsidR="00000000" w:rsidDel="00000000" w:rsidP="00000000" w:rsidRDefault="00000000" w:rsidRPr="00000000" w14:paraId="0000000A">
      <w:pPr>
        <w:pStyle w:val="Heading1"/>
        <w:rPr/>
      </w:pPr>
      <w:r w:rsidDel="00000000" w:rsidR="00000000" w:rsidRPr="00000000">
        <w:rPr>
          <w:rtl w:val="0"/>
        </w:rPr>
        <w:t xml:space="preserve">Policy statement</w:t>
      </w:r>
    </w:p>
    <w:p w:rsidR="00000000" w:rsidDel="00000000" w:rsidP="00000000" w:rsidRDefault="00000000" w:rsidRPr="00000000" w14:paraId="0000000B">
      <w:pPr>
        <w:pStyle w:val="Heading2"/>
        <w:keepNext w:val="1"/>
        <w:numPr>
          <w:ilvl w:val="0"/>
          <w:numId w:val="2"/>
        </w:numPr>
        <w:ind w:left="720" w:hanging="360"/>
        <w:rPr/>
      </w:pPr>
      <w:r w:rsidDel="00000000" w:rsidR="00000000" w:rsidRPr="00000000">
        <w:rPr>
          <w:rtl w:val="0"/>
        </w:rPr>
        <w:t xml:space="preserve">Values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Delacombe  Primary School Outside of School Hours Care is committed to:</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its duty of care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obligations under the law</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staffing arrangements contribute to the health, safety, wellbeing, learning and development of all children at the service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legislative requirements for a Responsible Person to be on the service premises at all times.</w:t>
      </w:r>
    </w:p>
    <w:p w:rsidR="00000000" w:rsidDel="00000000" w:rsidP="00000000" w:rsidRDefault="00000000" w:rsidRPr="00000000" w14:paraId="00000010">
      <w:pPr>
        <w:pStyle w:val="Heading2"/>
        <w:keepNext w:val="1"/>
        <w:numPr>
          <w:ilvl w:val="0"/>
          <w:numId w:val="2"/>
        </w:numPr>
        <w:ind w:left="720" w:hanging="360"/>
        <w:rPr/>
      </w:pPr>
      <w:r w:rsidDel="00000000" w:rsidR="00000000" w:rsidRPr="00000000">
        <w:rPr>
          <w:rtl w:val="0"/>
        </w:rPr>
        <w:t xml:space="preserve">Scope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staff, students on placement, volunteers and parents/guardians of  Delacombe Primary School Outside of School Hours Care.</w:t>
      </w:r>
    </w:p>
    <w:p w:rsidR="00000000" w:rsidDel="00000000" w:rsidP="00000000" w:rsidRDefault="00000000" w:rsidRPr="00000000" w14:paraId="00000012">
      <w:pPr>
        <w:pStyle w:val="Heading2"/>
        <w:keepNext w:val="1"/>
        <w:numPr>
          <w:ilvl w:val="0"/>
          <w:numId w:val="2"/>
        </w:numPr>
        <w:ind w:left="720" w:hanging="360"/>
        <w:rPr/>
      </w:pPr>
      <w:r w:rsidDel="00000000" w:rsidR="00000000" w:rsidRPr="00000000">
        <w:rPr>
          <w:rtl w:val="0"/>
        </w:rPr>
        <w:t xml:space="preserve">Background and legislation</w:t>
      </w:r>
    </w:p>
    <w:p w:rsidR="00000000" w:rsidDel="00000000" w:rsidP="00000000" w:rsidRDefault="00000000" w:rsidRPr="00000000" w14:paraId="00000013">
      <w:pPr>
        <w:pStyle w:val="Heading4"/>
        <w:rPr/>
      </w:pPr>
      <w:r w:rsidDel="00000000" w:rsidR="00000000" w:rsidRPr="00000000">
        <w:rPr>
          <w:rtl w:val="0"/>
        </w:rPr>
        <w:t xml:space="preserve">Background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it is an offence to operate an approved centre-based education and care service unless a Responsible Person is present.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Legislation requires that a Responsible Person is physically in attendance at all times the service is caring for children. The Responsible Person is either the Approved Provider (or the person in management or control of the service), the Nominated Supervisor of the service, or a Certified Supervisor who has been placed in day-to-day charge of the service. For more information regarding these terms,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Approved Provider must not operate a service unless there is a Nominated Supervisor appointed for that service. The Nominated Supervisor does not have to be in attendance at the service at all times, but in their absence, a person with a Supervisor Certificate (a Certified Supervisor) is to be placed in charge, ensuring there is always someone on the service premises who has been assessed as fit and proper by the Regulatory Authority. It is important to note that a Certified Supervisor placed in day-to-day charge of a service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does 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have the same responsibilities under the National Law as the Nominated Supervisor.</w:t>
      </w:r>
    </w:p>
    <w:p w:rsidR="00000000" w:rsidDel="00000000" w:rsidP="00000000" w:rsidRDefault="00000000" w:rsidRPr="00000000" w14:paraId="00000017">
      <w:pPr>
        <w:pStyle w:val="Heading4"/>
        <w:spacing w:before="170" w:lineRule="auto"/>
        <w:rPr/>
      </w:pPr>
      <w:r w:rsidDel="00000000" w:rsidR="00000000" w:rsidRPr="00000000">
        <w:rPr>
          <w:rtl w:val="0"/>
        </w:rPr>
        <w:t xml:space="preserve">Legislation and standards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Sections 5, 44, 56, 106–109, 114, 115, 118, 161, 162, 172, 291(5)</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35, 46–49, 146, 168(2)(i)(ii), 173, 176(2)(c)</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4: Staffing Arrangements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4.1: Staffing arrangements enhance children’s learning and development and ensure their safety and wellbeing</w:t>
      </w:r>
    </w:p>
    <w:p w:rsidR="00000000" w:rsidDel="00000000" w:rsidP="00000000" w:rsidRDefault="00000000" w:rsidRPr="00000000" w14:paraId="0000001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7: Leadership and Service Management</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7.1: Effective leadership promotes a positive organisational culture and builds a professional learning community</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7.1.5: Adults working with children and those engaged in management of the service or residing on the premises are fit and proper</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Working with Children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Working with Children Regulations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2625" cy="604520"/>
                <wp:effectExtent b="0" l="0" r="0" t="0"/>
                <wp:wrapSquare wrapText="bothSides" distB="0" distT="0" distL="114300" distR="114300"/>
                <wp:docPr id="7" name=""/>
                <a:graphic>
                  <a:graphicData uri="http://schemas.microsoft.com/office/word/2010/wordprocessingShape">
                    <wps:wsp>
                      <wps:cNvSpPr/>
                      <wps:cNvPr id="3" name="Shape 3"/>
                      <wps:spPr>
                        <a:xfrm>
                          <a:off x="2469450" y="3482503"/>
                          <a:ext cx="5753100" cy="594995"/>
                        </a:xfrm>
                        <a:prstGeom prst="rect">
                          <a:avLst/>
                        </a:prstGeom>
                        <a:solidFill>
                          <a:srgbClr val="DDDDDD"/>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0" w:before="0" w:line="240"/>
                              <w:ind w:left="557.0000076293945" w:right="0" w:firstLine="357.00000762939453"/>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w:t>
                            </w:r>
                          </w:p>
                          <w:p w:rsidR="00000000" w:rsidDel="00000000" w:rsidP="00000000" w:rsidRDefault="00000000" w:rsidRPr="00000000">
                            <w:pPr>
                              <w:spacing w:after="0" w:before="0" w:line="240"/>
                              <w:ind w:left="557.0000076293945" w:right="0" w:firstLine="357.00000762939453"/>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2625" cy="604520"/>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762625" cy="604520"/>
                        </a:xfrm>
                        <a:prstGeom prst="rect"/>
                        <a:ln/>
                      </pic:spPr>
                    </pic:pic>
                  </a:graphicData>
                </a:graphic>
              </wp:anchor>
            </w:drawing>
          </mc:Fallback>
        </mc:AlternateContent>
      </w:r>
    </w:p>
    <w:p w:rsidR="00000000" w:rsidDel="00000000" w:rsidP="00000000" w:rsidRDefault="00000000" w:rsidRPr="00000000" w14:paraId="00000022">
      <w:pPr>
        <w:pStyle w:val="Heading2"/>
        <w:keepNext w:val="1"/>
        <w:numPr>
          <w:ilvl w:val="0"/>
          <w:numId w:val="2"/>
        </w:numPr>
        <w:spacing w:after="0" w:before="120" w:lineRule="auto"/>
        <w:ind w:left="720" w:hanging="360"/>
        <w:rPr/>
      </w:pPr>
      <w:r w:rsidDel="00000000" w:rsidR="00000000" w:rsidRPr="00000000">
        <w:rPr>
          <w:rtl w:val="0"/>
        </w:rPr>
        <w:t xml:space="preserve">Definitions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National Law, National Regulations,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Provider: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individual or organisation that has completed an application and been approved by the Regulatory Authority as fit and proper (in accordance with Sections 12, 13 and 14 of the National Law) to operate one or more education and care services. Where the applicant is an organisation, each person with management and control of that organisation must complete a separate application form. (Note: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5, Definitions: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person with management or control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service: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education and care service for which a service approval exists. A request for service approval must be made in writing to the Regulatory Authority and include prescribed information including details of the Nominated Supervisor and their written consent to be nominated as such.</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Certified Supervisor: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educator with a Supervisor Certificate (in accordance with the National Regulations) who may consent to being placed in day-to-day charge of the education and care service. The designation must be made by the Approved Provider or the Nominated Supervisor and accepted in writing by the Certified Supervisor. A Certified Supervisor placed in day-to-day charge of a service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does 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have the same responsibilities under the National Law as the Nominated Supervisor. Applications for Supervisor Certificates are assessed by the Regulatory Authority.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of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common law concept that refers to the responsibilities of organisations to provide people with an adequate level of protection against harm and all reasonable foreseeable risk of injury.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Fit and proper: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determining whether an applicant is fit and proper, the Regulatory Authority must take into account the applicant’s history of involvement in education and care services, their compliance with current and prior law, criminal history record check and any bankruptcy or insolvency issues. The Regulatory Authority may reassess fitness and propriety at any time. Applicants are required to complete the Declaration of Fitness and Propriety form on the ACECQA website and have this approved by the Regulatory Authority. This form must be completed by an individual provider applicant or in the case of an entity provider applicant, each person with management or control of a service. The form is available at: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http://acecqa.gov.au/application-forms/provider-approvals/</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5, Definitions: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person with management or control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A">
      <w:pPr>
        <w:spacing w:after="0" w:lineRule="auto"/>
        <w:rPr>
          <w:b w:val="1"/>
        </w:rPr>
      </w:pPr>
      <w:r w:rsidDel="00000000" w:rsidR="00000000" w:rsidRPr="00000000">
        <w:rPr>
          <w:rtl w:val="0"/>
        </w:rPr>
      </w:r>
    </w:p>
    <w:p w:rsidR="00000000" w:rsidDel="00000000" w:rsidP="00000000" w:rsidRDefault="00000000" w:rsidRPr="00000000" w14:paraId="0000002B">
      <w:pPr>
        <w:spacing w:after="0" w:lineRule="auto"/>
        <w:rPr>
          <w:b w:val="1"/>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Nominated Supervisor: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who is a Certified Supervisor and has been nominated by the Approved Provider of the service under Part 3 of the Act to be the Nominated Supervisor of that service, and who has consented to that nomination. The Nominated Supervisor has day-to-day responsibility for the service in accordance with the National Regulations. All services must have a Nominated Supervisor.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Supervisor Certificate: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Allows a person to consent to be the Nominated Supervisor or Certified Supervisor, and be placed in day-to-day charge of an approved service. Applicants must be 18 years or older, be assessed as a fit-and-proper person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above) and meet the minimum requirements for qualifications, experience and management capability required under the Regulations (Regulations 46–49). Applicants for a Supervisor Certificate are assessed by the Regulatory Authority.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Responsible Person: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Approved Provider (if that person is an individual, and in any other case the person with management or control of the service operated by the Approved Provider) or a Nominated Supervisor or Certified Supervisor who has been placed in day-to-day charge of the service in accordance with the National Regulations.</w:t>
      </w:r>
    </w:p>
    <w:p w:rsidR="00000000" w:rsidDel="00000000" w:rsidP="00000000" w:rsidRDefault="00000000" w:rsidRPr="00000000" w14:paraId="0000002F">
      <w:pPr>
        <w:pStyle w:val="Heading2"/>
        <w:keepNext w:val="1"/>
        <w:numPr>
          <w:ilvl w:val="0"/>
          <w:numId w:val="2"/>
        </w:numPr>
        <w:ind w:left="720" w:hanging="360"/>
        <w:rPr/>
      </w:pPr>
      <w:r w:rsidDel="00000000" w:rsidR="00000000" w:rsidRPr="00000000">
        <w:rPr>
          <w:rtl w:val="0"/>
        </w:rPr>
        <w:t xml:space="preserve">Sources and related policies</w:t>
      </w:r>
    </w:p>
    <w:p w:rsidR="00000000" w:rsidDel="00000000" w:rsidP="00000000" w:rsidRDefault="00000000" w:rsidRPr="00000000" w14:paraId="00000030">
      <w:pPr>
        <w:pStyle w:val="Heading4"/>
        <w:rPr/>
      </w:pPr>
      <w:r w:rsidDel="00000000" w:rsidR="00000000" w:rsidRPr="00000000">
        <w:rPr>
          <w:rtl w:val="0"/>
        </w:rPr>
        <w:t xml:space="preserve">Sources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Children’s Education and Care Quality Authority (ACECQA), Information Sheets: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www.acecqa.gov.au/national-quality-framework/information-sheets/</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pStyle w:val="Heading4"/>
        <w:rPr/>
      </w:pPr>
      <w:r w:rsidDel="00000000" w:rsidR="00000000" w:rsidRPr="00000000">
        <w:rPr>
          <w:rtl w:val="0"/>
        </w:rPr>
        <w:t xml:space="preserve">Service policies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p>
    <w:p w:rsidR="00000000" w:rsidDel="00000000" w:rsidP="00000000" w:rsidRDefault="00000000" w:rsidRPr="00000000" w14:paraId="0000003A">
      <w:pPr>
        <w:pStyle w:val="Heading1"/>
        <w:rPr/>
      </w:pPr>
      <w:r w:rsidDel="00000000" w:rsidR="00000000" w:rsidRPr="00000000">
        <w:rPr>
          <w:rtl w:val="0"/>
        </w:rPr>
        <w:t xml:space="preserve">Procedures</w:t>
      </w:r>
    </w:p>
    <w:p w:rsidR="00000000" w:rsidDel="00000000" w:rsidP="00000000" w:rsidRDefault="00000000" w:rsidRPr="00000000" w14:paraId="0000003B">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is a Responsible Person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Background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the premises at all times the service is delivering education and care programs for children</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person eligible to be nominated as a Responsible Person holds a Supervisor Certificate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has appropriate skill level, experience, qualifications and approval to work with children, as required under the National Law and National Regulations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name and position of the Responsible Person in charge of the service is displayed and easily visible from the main entrance of the service</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(National Law: Section 172)</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 does not operate without a Nominated Supervisor, and that this person has given written consent and holds a Supervisor Certificate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name of the Nominated Supervisor is displayed prominently at the service</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information about the Nominated Supervisor, including name, address, date of birth, evidence of qualifications and approved training, and a Working with Children Check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kept on the staff record (Regulation 146)</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Regulatory Authority in writing if there is a change of person in the role of Nominated Supervisor (Section 56, Regulation 35)</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in the absence from the service premises of a Nominated Supervisor, another person with a Supervisor Certificate (a Certified Supervisor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placed in day-to-day charge of the service</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Nominated Supervisor and Certified Supervisors have a sound understanding of the role of Responsible Person</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are sufficient educators with Supervisor Certificates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meet the legislative requirement for a Responsible Person at the service during periods of leave or illness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details of Supervisor Certificates are recorded on the staff record</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Regulatory Authority in writing if there any changes to:</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Approved Provider</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appointment or removal of a person with management or control of the service operated by the Approved Provider</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status of the Approved Provider as fit and proper</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Regulatory Authority if a Nominated Supervisor or Certified Supervisor has their Working with Children Check card or teacher registration suspended or cancelled, or if they are subject to any disciplinary proceedings under the law.</w:t>
      </w:r>
    </w:p>
    <w:p w:rsidR="00000000" w:rsidDel="00000000" w:rsidP="00000000" w:rsidRDefault="00000000" w:rsidRPr="00000000" w14:paraId="0000004C">
      <w:pPr>
        <w:pStyle w:val="Heading4"/>
        <w:spacing w:before="170" w:lineRule="auto"/>
        <w:rPr/>
      </w:pPr>
      <w:r w:rsidDel="00000000" w:rsidR="00000000" w:rsidRPr="00000000">
        <w:rPr>
          <w:rtl w:val="0"/>
        </w:rPr>
        <w:t xml:space="preserve">The Nominated Supervisor is responsible for:</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holding a Supervisor Certificate</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written consent to accept the role of Nominated Supervisor</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in their absence from the service premises, another person with a Supervisor Certificate (a Certified Supervisor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placed in day-to-day charge of the service</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they have a sound understanding of the role of Responsible Person</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name and position of the Responsible Person in charge of the service is displayed and easily visible from the main entrance of the service</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rosters in accordance with the availability of Responsible Persons, hours of operations and the attendance patterns of children</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Approved Provider and the Regulatory Authority within 7 days of any changes to their personal situation, including a change in mailing address, circumstances that affect their status as fit and proper, such as the suspension or cancellation of a Working with Children Check card or teacher registration, or if they are subject to disciplinary proceedings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Approved Provider if the Regulatory Authority cancels their Supervisor Certificate for any reason.</w:t>
      </w:r>
    </w:p>
    <w:p w:rsidR="00000000" w:rsidDel="00000000" w:rsidP="00000000" w:rsidRDefault="00000000" w:rsidRPr="00000000" w14:paraId="00000055">
      <w:pPr>
        <w:pStyle w:val="Heading4"/>
        <w:spacing w:before="170" w:lineRule="auto"/>
        <w:rPr/>
      </w:pPr>
      <w:r w:rsidDel="00000000" w:rsidR="00000000" w:rsidRPr="00000000">
        <w:rPr>
          <w:rtl w:val="0"/>
        </w:rPr>
        <w:t xml:space="preserve">Certified Supervisors are responsible for:</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holding a Supervisor Certificate</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written consent to accept the role of Certified Supervisor</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checking that the name and position of the Responsible Person in charge of the service is displayed and easily visible from the main entrance of the service</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Approved Provider and/or Nominated Supervisor in the event of absence from the service due to leave or illness so they can be replaced by another Responsible Person</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they have a sound understanding of the role of Responsible Person</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abiding by any conditions placed on the Supervisor Certificate</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that a Certified Supervisor placed in day-to-day charge of an approved service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does 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have the same responsibilities under the National Law as the Nominated Supervisor</w:t>
      </w:r>
    </w:p>
    <w:p w:rsidR="00000000" w:rsidDel="00000000" w:rsidP="00000000" w:rsidRDefault="00000000" w:rsidRPr="00000000" w14:paraId="0000005D">
      <w:pPr>
        <w:spacing w:after="0" w:lineRule="auto"/>
        <w:rPr>
          <w:sz w:val="20"/>
          <w:szCs w:val="20"/>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Approved Provider and the Regulatory Authority within 7 days of any changes to their personal situation, including a change in mailing address, circumstances that affect their status as fit and proper, such as the suspension or cancellation of a Working with Children Check card or teacher registration, or if they are subject to disciplinary proceedings</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Approved Provider if the Regulatory Authority cancels their Supervisor Certificate for any reason.</w:t>
      </w:r>
    </w:p>
    <w:p w:rsidR="00000000" w:rsidDel="00000000" w:rsidP="00000000" w:rsidRDefault="00000000" w:rsidRPr="00000000" w14:paraId="00000060">
      <w:pPr>
        <w:pStyle w:val="Heading4"/>
        <w:spacing w:before="170" w:lineRule="auto"/>
        <w:rPr/>
      </w:pPr>
      <w:r w:rsidDel="00000000" w:rsidR="00000000" w:rsidRPr="00000000">
        <w:rPr>
          <w:rtl w:val="0"/>
        </w:rPr>
        <w:t xml:space="preserve">Educators are responsible for:</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the qualifications, experience and management requirements if they wish to gain a Supervisor Certificate, as defined in the National Regulations (Regulations 46–49)</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applying to the Regulatory Authority and obtaining a Supervisor Certificate if they wish to accept nomination as a Certified Supervisor</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they have a sound understanding of the role of Responsible Person</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written consent if accepting the nomination to be a Certified Supervisor.</w:t>
      </w:r>
    </w:p>
    <w:p w:rsidR="00000000" w:rsidDel="00000000" w:rsidP="00000000" w:rsidRDefault="00000000" w:rsidRPr="00000000" w14:paraId="00000065">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understanding this policy</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of the Responsible Person at the service on a daily basis.</w:t>
      </w:r>
    </w:p>
    <w:p w:rsidR="00000000" w:rsidDel="00000000" w:rsidP="00000000" w:rsidRDefault="00000000" w:rsidRPr="00000000" w14:paraId="00000068">
      <w:pPr>
        <w:pStyle w:val="Heading4"/>
        <w:spacing w:before="170" w:lineRule="auto"/>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69">
      <w:pPr>
        <w:pStyle w:val="Heading1"/>
        <w:rPr/>
      </w:pPr>
      <w:r w:rsidDel="00000000" w:rsidR="00000000" w:rsidRPr="00000000">
        <w:rPr>
          <w:rtl w:val="0"/>
        </w:rPr>
        <w:t xml:space="preserve">Evaluation</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p>
    <w:p w:rsidR="00000000" w:rsidDel="00000000" w:rsidP="00000000" w:rsidRDefault="00000000" w:rsidRPr="00000000" w14:paraId="00000070">
      <w:pPr>
        <w:pStyle w:val="Heading1"/>
        <w:rPr/>
      </w:pPr>
      <w:r w:rsidDel="00000000" w:rsidR="00000000" w:rsidRPr="00000000">
        <w:rPr>
          <w:rtl w:val="0"/>
        </w:rPr>
        <w:t xml:space="preserve">Attachments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Nil</w:t>
      </w:r>
    </w:p>
    <w:p w:rsidR="00000000" w:rsidDel="00000000" w:rsidP="00000000" w:rsidRDefault="00000000" w:rsidRPr="00000000" w14:paraId="00000072">
      <w:pPr>
        <w:pStyle w:val="Heading1"/>
        <w:rPr/>
      </w:pPr>
      <w:r w:rsidDel="00000000" w:rsidR="00000000" w:rsidRPr="00000000">
        <w:rPr>
          <w:rtl w:val="0"/>
        </w:rPr>
        <w:t xml:space="preserve">Authorisation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Delacombe Primary School Outside of School Hours Care on 20-5-2</w:t>
      </w:r>
      <w:r w:rsidDel="00000000" w:rsidR="00000000" w:rsidRPr="00000000">
        <w:rPr>
          <w:sz w:val="20"/>
          <w:szCs w:val="20"/>
          <w:rtl w:val="0"/>
        </w:rPr>
        <w:t xml:space="preserve">019</w:t>
      </w:r>
      <w:r w:rsidDel="00000000" w:rsidR="00000000" w:rsidRPr="00000000">
        <w:rPr>
          <w:rtl w:val="0"/>
        </w:rPr>
      </w:r>
    </w:p>
    <w:p w:rsidR="00000000" w:rsidDel="00000000" w:rsidP="00000000" w:rsidRDefault="00000000" w:rsidRPr="00000000" w14:paraId="00000074">
      <w:pPr>
        <w:pStyle w:val="Heading1"/>
        <w:rPr/>
      </w:pPr>
      <w:bookmarkStart w:colFirst="0" w:colLast="0" w:name="_heading=h.gjdgxs" w:id="1"/>
      <w:bookmarkEnd w:id="1"/>
      <w:r w:rsidDel="00000000" w:rsidR="00000000" w:rsidRPr="00000000">
        <w:rPr>
          <w:rtl w:val="0"/>
        </w:rPr>
        <w:t xml:space="preserve">Review date:   May 2022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sectPr>
      <w:footerReference r:id="rId16" w:type="default"/>
      <w:pgSz w:h="16838" w:w="11906" w:orient="portrait"/>
      <w:pgMar w:bottom="1276"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guidelines to the National Regulations state that, given the Responsible Person in charge may change throughout the day (for example, at a changeover of shifts), this requirement might be met on a whiteboard or interchangeable name plate at the entrance of the service premises.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511"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3"/>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5B38EC"/>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2"/>
      </w:numPr>
      <w:spacing w:after="60" w:line="260" w:lineRule="atLeast"/>
      <w:ind w:left="454"/>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5B38EC"/>
    <w:rPr>
      <w:rFonts w:cs="Arial" w:eastAsia="Times New Roman"/>
      <w:b w:val="1"/>
      <w:bCs w:val="1"/>
      <w:color w:val="000000"/>
      <w:szCs w:val="19"/>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2"/>
      </w:numPr>
      <w:spacing w:after="60" w:line="260" w:lineRule="atLeast"/>
    </w:pPr>
    <w:rPr>
      <w:szCs w:val="19"/>
    </w:rPr>
  </w:style>
  <w:style w:type="paragraph" w:styleId="Header">
    <w:name w:val="header"/>
    <w:basedOn w:val="Normal"/>
    <w:link w:val="HeaderChar"/>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2"/>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character" w:styleId="Hyperlink">
    <w:name w:val="Hyperlink"/>
    <w:unhideWhenUsed w:val="1"/>
    <w:rsid w:val="00316F5E"/>
    <w:rPr>
      <w:color w:val="0000ff"/>
      <w:u w:val="single"/>
    </w:rPr>
  </w:style>
  <w:style w:type="paragraph" w:styleId="FootnoteText">
    <w:name w:val="footnote text"/>
    <w:basedOn w:val="Normal"/>
    <w:link w:val="FootnoteTextChar"/>
    <w:uiPriority w:val="99"/>
    <w:unhideWhenUsed w:val="1"/>
    <w:rsid w:val="00920DBA"/>
    <w:pPr>
      <w:spacing w:after="0"/>
    </w:pPr>
    <w:rPr>
      <w:rFonts w:eastAsia="Times New Roman"/>
      <w:snapToGrid w:val="0"/>
      <w:sz w:val="20"/>
      <w:szCs w:val="20"/>
    </w:rPr>
  </w:style>
  <w:style w:type="character" w:styleId="FootnoteTextChar" w:customStyle="1">
    <w:name w:val="Footnote Text Char"/>
    <w:link w:val="FootnoteText"/>
    <w:uiPriority w:val="99"/>
    <w:rsid w:val="00920DBA"/>
    <w:rPr>
      <w:rFonts w:cs="Times New Roman" w:eastAsia="Times New Roman"/>
      <w:snapToGrid w:val="1"/>
      <w:sz w:val="20"/>
      <w:szCs w:val="20"/>
    </w:rPr>
  </w:style>
  <w:style w:type="character" w:styleId="FootnoteReference">
    <w:name w:val="footnote reference"/>
    <w:uiPriority w:val="99"/>
    <w:unhideWhenUsed w:val="1"/>
    <w:rsid w:val="00920DBA"/>
    <w:rPr>
      <w:vertAlign w:val="superscript"/>
    </w:rPr>
  </w:style>
  <w:style w:type="paragraph" w:styleId="AttachmentNumberedHeading1" w:customStyle="1">
    <w:name w:val="Attachment Numbered Heading 1"/>
    <w:qFormat w:val="1"/>
    <w:rsid w:val="007969AD"/>
    <w:pPr>
      <w:numPr>
        <w:numId w:val="4"/>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4"/>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883C68"/>
    <w:pPr>
      <w:numPr>
        <w:numId w:val="5"/>
      </w:numPr>
      <w:tabs>
        <w:tab w:val="left" w:pos="284"/>
      </w:tabs>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969AD"/>
    <w:pPr>
      <w:spacing w:before="170"/>
    </w:pPr>
  </w:style>
  <w:style w:type="paragraph" w:styleId="PolicyText" w:customStyle="1">
    <w:name w:val="Policy Text"/>
    <w:rsid w:val="00167A07"/>
    <w:pPr>
      <w:spacing w:after="40" w:before="80" w:line="280" w:lineRule="atLeast"/>
    </w:pPr>
    <w:rPr>
      <w:rFonts w:ascii="Book Antiqua" w:cs="Symbol" w:eastAsia="Times New Roman" w:hAnsi="Book Antiqua"/>
      <w:snapToGrid w:val="0"/>
      <w:sz w:val="22"/>
      <w:szCs w:val="22"/>
      <w:lang w:eastAsia="en-US"/>
    </w:rPr>
  </w:style>
  <w:style w:type="paragraph" w:styleId="SubHeading" w:customStyle="1">
    <w:name w:val="Sub Heading"/>
    <w:basedOn w:val="PolicyText"/>
    <w:rsid w:val="00167A07"/>
    <w:rPr>
      <w:rFonts w:ascii="Arial" w:hAnsi="Arial"/>
      <w:b w:val="1"/>
    </w:rPr>
  </w:style>
  <w:style w:type="paragraph" w:styleId="PolicyBullets" w:customStyle="1">
    <w:name w:val="Policy Bullets"/>
    <w:basedOn w:val="PolicyText"/>
    <w:rsid w:val="00C15360"/>
    <w:pPr>
      <w:numPr>
        <w:numId w:val="6"/>
      </w:numPr>
      <w:spacing w:line="260" w:lineRule="atLeast"/>
    </w:pPr>
    <w:rPr>
      <w:rFonts w:ascii="Arial" w:hAnsi="Arial"/>
      <w:sz w:val="20"/>
    </w:rPr>
  </w:style>
  <w:style w:type="paragraph" w:styleId="NormalWeb">
    <w:name w:val="Normal (Web)"/>
    <w:basedOn w:val="Normal"/>
    <w:uiPriority w:val="99"/>
    <w:unhideWhenUsed w:val="1"/>
    <w:rsid w:val="00167A07"/>
    <w:pPr>
      <w:spacing w:after="0"/>
    </w:pPr>
    <w:rPr>
      <w:rFonts w:ascii="Times New Roman" w:eastAsia="Times New Roman" w:hAnsi="Times New Roman"/>
      <w:snapToGrid w:val="0"/>
      <w:sz w:val="24"/>
      <w:szCs w:val="24"/>
    </w:rPr>
  </w:style>
  <w:style w:type="paragraph" w:styleId="Policybullets0" w:customStyle="1">
    <w:name w:val="Policy bullets"/>
    <w:basedOn w:val="PolicyText"/>
    <w:rsid w:val="00167A07"/>
    <w:pPr>
      <w:ind w:left="284" w:hanging="284"/>
    </w:pPr>
    <w:rPr>
      <w:rFonts w:ascii="Arial" w:cs="Courier New" w:hAnsi="Arial"/>
    </w:rPr>
  </w:style>
  <w:style w:type="paragraph" w:styleId="Default" w:customStyle="1">
    <w:name w:val="Default"/>
    <w:rsid w:val="00167A07"/>
    <w:pPr>
      <w:autoSpaceDE w:val="0"/>
      <w:autoSpaceDN w:val="0"/>
      <w:adjustRightInd w:val="0"/>
    </w:pPr>
    <w:rPr>
      <w:rFonts w:ascii="Calibri" w:cs="Calibri" w:eastAsia="Calibri" w:hAnsi="Calibri"/>
      <w:color w:val="000000"/>
      <w:sz w:val="24"/>
      <w:szCs w:val="24"/>
    </w:rPr>
  </w:style>
  <w:style w:type="paragraph" w:styleId="Policytext0" w:customStyle="1">
    <w:name w:val="Policy text"/>
    <w:link w:val="PolicytextChar"/>
    <w:rsid w:val="00167A07"/>
    <w:pPr>
      <w:spacing w:after="40" w:before="80" w:line="280" w:lineRule="atLeast"/>
    </w:pPr>
    <w:rPr>
      <w:rFonts w:eastAsia="Times New Roman"/>
      <w:snapToGrid w:val="0"/>
      <w:sz w:val="22"/>
      <w:szCs w:val="22"/>
      <w:lang w:eastAsia="en-US"/>
    </w:rPr>
  </w:style>
  <w:style w:type="character" w:styleId="PolicytextChar" w:customStyle="1">
    <w:name w:val="Policy text Char"/>
    <w:link w:val="Policytext0"/>
    <w:rsid w:val="00167A07"/>
    <w:rPr>
      <w:rFonts w:cs="Times New Roman" w:eastAsia="Times New Roman"/>
      <w:snapToGrid w:val="1"/>
      <w:sz w:val="22"/>
      <w:szCs w:val="22"/>
    </w:rPr>
  </w:style>
  <w:style w:type="paragraph" w:styleId="PolicyBullets2" w:customStyle="1">
    <w:name w:val="Policy Bullets 2"/>
    <w:basedOn w:val="PolicyText"/>
    <w:rsid w:val="00A06CBD"/>
    <w:pPr>
      <w:numPr>
        <w:numId w:val="7"/>
      </w:numPr>
      <w:spacing w:after="113" w:before="0"/>
    </w:pPr>
    <w:rPr>
      <w:rFonts w:ascii="Arial" w:cs="Times New Roman" w:hAnsi="Arial"/>
      <w:sz w:val="20"/>
      <w:szCs w:val="20"/>
    </w:rPr>
  </w:style>
  <w:style w:type="character" w:styleId="FollowedHyperlink">
    <w:name w:val="FollowedHyperlink"/>
    <w:uiPriority w:val="99"/>
    <w:semiHidden w:val="1"/>
    <w:unhideWhenUsed w:val="1"/>
    <w:rsid w:val="00442C6C"/>
    <w:rPr>
      <w:color w:val="800080"/>
      <w:u w:val="single"/>
    </w:rPr>
  </w:style>
  <w:style w:type="character" w:styleId="CommentReference">
    <w:name w:val="annotation reference"/>
    <w:uiPriority w:val="99"/>
    <w:semiHidden w:val="1"/>
    <w:unhideWhenUsed w:val="1"/>
    <w:rsid w:val="004C0975"/>
    <w:rPr>
      <w:sz w:val="16"/>
      <w:szCs w:val="16"/>
    </w:rPr>
  </w:style>
  <w:style w:type="paragraph" w:styleId="CommentText">
    <w:name w:val="annotation text"/>
    <w:basedOn w:val="Normal"/>
    <w:link w:val="CommentTextChar"/>
    <w:uiPriority w:val="99"/>
    <w:semiHidden w:val="1"/>
    <w:unhideWhenUsed w:val="1"/>
    <w:rsid w:val="004C0975"/>
    <w:rPr>
      <w:sz w:val="20"/>
      <w:szCs w:val="20"/>
    </w:rPr>
  </w:style>
  <w:style w:type="character" w:styleId="CommentTextChar" w:customStyle="1">
    <w:name w:val="Comment Text Char"/>
    <w:link w:val="CommentText"/>
    <w:uiPriority w:val="99"/>
    <w:semiHidden w:val="1"/>
    <w:rsid w:val="004C0975"/>
    <w:rPr>
      <w:lang w:eastAsia="en-US"/>
    </w:rPr>
  </w:style>
  <w:style w:type="paragraph" w:styleId="CommentSubject">
    <w:name w:val="annotation subject"/>
    <w:basedOn w:val="CommentText"/>
    <w:next w:val="CommentText"/>
    <w:link w:val="CommentSubjectChar"/>
    <w:uiPriority w:val="99"/>
    <w:semiHidden w:val="1"/>
    <w:unhideWhenUsed w:val="1"/>
    <w:rsid w:val="004C0975"/>
    <w:rPr>
      <w:b w:val="1"/>
      <w:bCs w:val="1"/>
    </w:rPr>
  </w:style>
  <w:style w:type="character" w:styleId="CommentSubjectChar" w:customStyle="1">
    <w:name w:val="Comment Subject Char"/>
    <w:link w:val="CommentSubject"/>
    <w:uiPriority w:val="99"/>
    <w:semiHidden w:val="1"/>
    <w:rsid w:val="004C0975"/>
    <w:rPr>
      <w:b w:val="1"/>
      <w:bCs w:val="1"/>
      <w:lang w:eastAsia="en-US"/>
    </w:rPr>
  </w:style>
  <w:style w:type="paragraph" w:styleId="ListParagraph">
    <w:name w:val="List Paragraph"/>
    <w:basedOn w:val="Normal"/>
    <w:uiPriority w:val="34"/>
    <w:qFormat w:val="1"/>
    <w:rsid w:val="00A4036B"/>
    <w:pPr>
      <w:spacing w:after="200" w:line="276" w:lineRule="auto"/>
      <w:ind w:left="720"/>
      <w:contextualSpacing w:val="1"/>
    </w:pPr>
    <w:rPr>
      <w:rFonts w:ascii="Corbel" w:eastAsia="Calibri" w:hAnsi="Corbel"/>
      <w:sz w:val="22"/>
      <w:szCs w:val="22"/>
    </w:rPr>
  </w:style>
  <w:style w:type="paragraph" w:styleId="Pa3" w:customStyle="1">
    <w:name w:val="Pa3"/>
    <w:basedOn w:val="Default"/>
    <w:next w:val="Default"/>
    <w:uiPriority w:val="99"/>
    <w:rsid w:val="00FA3F8D"/>
    <w:pPr>
      <w:spacing w:line="171" w:lineRule="atLeast"/>
    </w:pPr>
    <w:rPr>
      <w:rFonts w:ascii="Arial" w:cs="Arial" w:eastAsia="Arial" w:hAnsi="Arial"/>
      <w:color w:val="aut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hyperlink" Target="http://www.acecqa.gov.au/national-quality-framework/information-sheets/" TargetMode="External"/><Relationship Id="rId12" Type="http://schemas.openxmlformats.org/officeDocument/2006/relationships/hyperlink" Target="http://acecqa.gov.au/application-forms/provider-approva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hyperlink" Target="http://www.acecqa.gov.au" TargetMode="External"/><Relationship Id="rId14" Type="http://schemas.openxmlformats.org/officeDocument/2006/relationships/hyperlink" Target="http://www.acecqa.gov.au"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smHHtugxmSrlFvKWni6vfTBmFA==">AMUW2mUo39gKr9PTuwYNyvoSJmD5cT8QYLRUroKzMoRiVDvYyiM44WmwcIm4R5ws3TV1PDhB9BrXNKGOjuTJ2l/7dBTPNy7wLbYK9kMjNyAGg52z/otjU3OJb/8HPSRuRJ87PeMrixnmuIWVDt8qrv4+ngLfYz9YVg==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2018-06-17T07:58:00Z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