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1191260" cy="983615"/>
            <wp:effectExtent b="0" l="0" r="0" t="0"/>
            <wp:wrapSquare wrapText="bothSides" distB="0" distT="0" distL="114300" distR="114300"/>
            <wp:docPr descr="cid:image001.jpg@01D093C3.A4ED8640" id="7" name="image2.jpg"/>
            <a:graphic>
              <a:graphicData uri="http://schemas.openxmlformats.org/drawingml/2006/picture">
                <pic:pic>
                  <pic:nvPicPr>
                    <pic:cNvPr descr="cid:image001.jpg@01D093C3.A4ED8640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983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right"/>
        <w:rPr/>
      </w:pPr>
      <w:bookmarkStart w:colFirst="0" w:colLast="0" w:name="_heading=h.7bmb5ht5j7sg" w:id="0"/>
      <w:bookmarkEnd w:id="0"/>
      <w:r w:rsidDel="00000000" w:rsidR="00000000" w:rsidRPr="00000000">
        <w:rPr/>
        <w:drawing>
          <wp:inline distB="114300" distT="114300" distL="114300" distR="114300">
            <wp:extent cx="1885633" cy="108585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633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769057" cy="83629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6234" y="3366615"/>
                          <a:ext cx="5759532" cy="8267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  <w:t xml:space="preserve">REST AND SLEEP Policy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7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Best Practice – Quality Area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7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769057" cy="83629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057" cy="836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spacing w:before="17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Policy Statement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Effective rest and sleep strategies are important factors in ensuring a child feels secure and safe in a child care environment. 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service consults with families about their child’s individual needs and to be aware of the different values and parenting beliefs, cultural or otherwise that are associated with rest. 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service defines ‘rest’ as a period of inactivity, solitude, calmness or tranquillity, and can include a child being in a state of sleep.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Delacombe PS Outside of School Hours Care has a duty of care to ensure that all children are provided with a high level of safety when resting or sleeping while in care. 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It is understood by staff/carers, children and families that there is a shared responsibility between the service and other stakeholders that the Rest and Sleep Policy and procedures are accepted as a high priority. 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80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meeting the service’s duty of care, it is a requirement that management and staff implement and adhere to the service’s Rest and Sleep Policy.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Strategies and Practices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primary safe resting and sleeping practices for children in care at this service are: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rest environment, equipment and materials will be safe and free from hazards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Staff/carers monitor resting children at regular intervals and supervise the rest environment as per best practice standards.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If a child requests a rest then there is a designated area for the child to be inactive and calm in a designated quiet space.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designated rest area may be a bean bag, cushion, mat or seat with a blanket in a quiet section of the care environment.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Quiet, solitary play experiences are available for those children who request the need for a rest or time away from their peers.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lineRule="auto"/>
        <w:ind w:left="567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Safe resting practices are relevant to school age children because, if they are resting or sleeping they should be monitored at regular intervals and a school aged child’s face should be uncovered when they are sleeping.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Protective Behaviours and 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Supervision of resting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children who are resting will be supervised by staff/carer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children who have fallen asleep in the service will be monitored regularly with specific attention to breathing patterns.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will be notified if a child falls asleep and appears unwell.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Evaluation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to assess whether the values and purposes of the policy have been achieved, the Approved Provider will: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this policy every 3 years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regularly seek feedback from everyone affected by the policy regarding its effectiveness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 the implementation, compliance, complaints and incidents in relation to this policy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the policy up to date with current legislation, research, policy and best practice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notify parents/guardians at least 14 days before making any changes to this policy or its procedures.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Authorisation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policy was adopted by the Approved Provider of Delacombe Primary School Outside of School Hours Care on 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/9/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September 2023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27" w:right="0" w:hanging="22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276" w:top="1021" w:left="1418" w:right="1418" w:header="567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  <w:color w:val="231f20"/>
      </w:rPr>
    </w:lvl>
    <w:lvl w:ilvl="1">
      <w:start w:val="1"/>
      <w:numFmt w:val="bullet"/>
      <w:lvlText w:val="−"/>
      <w:lvlJc w:val="left"/>
      <w:pPr>
        <w:ind w:left="511" w:hanging="22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680" w:hanging="226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AU"/>
      </w:rPr>
    </w:rPrDefault>
    <w:pPrDefault>
      <w:pPr>
        <w:spacing w:after="17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240" w:lineRule="auto"/>
      <w:ind w:left="284" w:right="0" w:hanging="284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semiHidden w:val="1"/>
    <w:qFormat w:val="1"/>
    <w:rsid w:val="00712C5C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 w:val="1"/>
    <w:rsid w:val="002071F5"/>
    <w:pPr>
      <w:keepNext w:val="1"/>
      <w:keepLines w:val="1"/>
      <w:spacing w:after="100" w:before="360" w:line="280" w:lineRule="atLeast"/>
      <w:outlineLvl w:val="0"/>
    </w:pPr>
    <w:rPr>
      <w:rFonts w:cs="Arial" w:eastAsia="Times New Roman"/>
      <w:b w:val="1"/>
      <w:bCs w:val="1"/>
      <w:caps w:val="1"/>
      <w:color w:val="000000"/>
      <w:sz w:val="24"/>
      <w:szCs w:val="24"/>
    </w:rPr>
  </w:style>
  <w:style w:type="paragraph" w:styleId="Heading2">
    <w:name w:val="heading 2"/>
    <w:next w:val="BodyText"/>
    <w:link w:val="Heading2Char"/>
    <w:qFormat w:val="1"/>
    <w:rsid w:val="00636744"/>
    <w:pPr>
      <w:numPr>
        <w:numId w:val="3"/>
      </w:numPr>
      <w:spacing w:after="60" w:before="200"/>
      <w:ind w:left="284" w:hanging="284"/>
      <w:outlineLvl w:val="1"/>
    </w:pPr>
    <w:rPr>
      <w:rFonts w:cs="Arial" w:eastAsia="Times New Roman"/>
      <w:b w:val="1"/>
      <w:bCs w:val="1"/>
      <w:caps w:val="1"/>
      <w:color w:val="000000"/>
      <w:sz w:val="22"/>
      <w:szCs w:val="22"/>
    </w:rPr>
  </w:style>
  <w:style w:type="paragraph" w:styleId="Heading3">
    <w:name w:val="heading 3"/>
    <w:next w:val="BodyText"/>
    <w:link w:val="Heading3Char"/>
    <w:qFormat w:val="1"/>
    <w:rsid w:val="00F06A87"/>
    <w:pPr>
      <w:keepNext w:val="1"/>
      <w:spacing w:after="60" w:before="180" w:line="240" w:lineRule="atLeast"/>
      <w:outlineLvl w:val="2"/>
    </w:pPr>
    <w:rPr>
      <w:rFonts w:cs="Arial" w:eastAsia="Times New Roman"/>
      <w:b w:val="1"/>
      <w:bCs w:val="1"/>
      <w:caps w:val="1"/>
      <w:color w:val="000000"/>
    </w:rPr>
  </w:style>
  <w:style w:type="paragraph" w:styleId="Heading4">
    <w:name w:val="heading 4"/>
    <w:next w:val="BodyText"/>
    <w:link w:val="Heading4Char"/>
    <w:qFormat w:val="1"/>
    <w:rsid w:val="005B38EC"/>
    <w:pPr>
      <w:keepNext w:val="1"/>
      <w:spacing w:after="60" w:before="140" w:line="230" w:lineRule="atLeast"/>
      <w:outlineLvl w:val="3"/>
    </w:pPr>
    <w:rPr>
      <w:rFonts w:cs="Arial" w:eastAsia="Times New Roman"/>
      <w:b w:val="1"/>
      <w:bCs w:val="1"/>
      <w:color w:val="000000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2071F5"/>
    <w:rPr>
      <w:rFonts w:cs="Arial" w:eastAsia="Times New Roman"/>
      <w:b w:val="1"/>
      <w:bCs w:val="1"/>
      <w:caps w:val="1"/>
      <w:color w:val="000000"/>
      <w:sz w:val="24"/>
      <w:szCs w:val="24"/>
      <w:lang w:eastAsia="en-AU"/>
    </w:rPr>
  </w:style>
  <w:style w:type="paragraph" w:styleId="Title">
    <w:name w:val="Title"/>
    <w:next w:val="Normal"/>
    <w:link w:val="TitleChar"/>
    <w:uiPriority w:val="1"/>
    <w:qFormat w:val="1"/>
    <w:rsid w:val="002071F5"/>
    <w:pPr>
      <w:pBdr>
        <w:bottom w:color="auto" w:space="1" w:sz="4" w:val="single"/>
      </w:pBdr>
      <w:spacing w:after="60" w:line="320" w:lineRule="atLeast"/>
    </w:pPr>
    <w:rPr>
      <w:rFonts w:cs="Arial" w:eastAsia="Times New Roman"/>
      <w:b w:val="1"/>
      <w:bCs w:val="1"/>
      <w:caps w:val="1"/>
      <w:color w:val="000000"/>
      <w:sz w:val="28"/>
      <w:szCs w:val="28"/>
      <w:lang w:eastAsia="en-US"/>
    </w:rPr>
  </w:style>
  <w:style w:type="character" w:styleId="TitleChar" w:customStyle="1">
    <w:name w:val="Title Char"/>
    <w:link w:val="Title"/>
    <w:uiPriority w:val="1"/>
    <w:rsid w:val="002071F5"/>
    <w:rPr>
      <w:rFonts w:cs="Arial" w:eastAsia="Times New Roman"/>
      <w:b w:val="1"/>
      <w:bCs w:val="1"/>
      <w:caps w:val="1"/>
      <w:color w:val="000000"/>
      <w:sz w:val="28"/>
      <w:szCs w:val="28"/>
    </w:rPr>
  </w:style>
  <w:style w:type="paragraph" w:styleId="Bullets2" w:customStyle="1">
    <w:name w:val="Bullets 2"/>
    <w:qFormat w:val="1"/>
    <w:rsid w:val="00636744"/>
    <w:pPr>
      <w:numPr>
        <w:ilvl w:val="1"/>
        <w:numId w:val="2"/>
      </w:numPr>
      <w:spacing w:after="60" w:line="260" w:lineRule="atLeast"/>
      <w:ind w:left="454"/>
    </w:pPr>
    <w:rPr>
      <w:szCs w:val="19"/>
    </w:rPr>
  </w:style>
  <w:style w:type="paragraph" w:styleId="Attachment1" w:customStyle="1">
    <w:name w:val="Attachment 1"/>
    <w:next w:val="Attachment2"/>
    <w:qFormat w:val="1"/>
    <w:rsid w:val="00EF0934"/>
    <w:pPr>
      <w:pageBreakBefore w:val="1"/>
      <w:spacing w:after="40"/>
    </w:pPr>
    <w:rPr>
      <w:rFonts w:cs="Arial" w:eastAsia="Times New Roman"/>
      <w:b w:val="1"/>
      <w:bCs w:val="1"/>
      <w:caps w:val="1"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 w:val="1"/>
    <w:rsid w:val="00C25A43"/>
    <w:pPr>
      <w:spacing w:after="170" w:before="60" w:line="260" w:lineRule="atLeast"/>
    </w:pPr>
    <w:rPr>
      <w:szCs w:val="19"/>
    </w:rPr>
  </w:style>
  <w:style w:type="character" w:styleId="BodyTextChar" w:customStyle="1">
    <w:name w:val="Body Text Char"/>
    <w:link w:val="BodyText"/>
    <w:rsid w:val="00C25A43"/>
    <w:rPr>
      <w:sz w:val="20"/>
      <w:lang w:eastAsia="en-AU"/>
    </w:rPr>
  </w:style>
  <w:style w:type="character" w:styleId="Heading2Char" w:customStyle="1">
    <w:name w:val="Heading 2 Char"/>
    <w:link w:val="Heading2"/>
    <w:rsid w:val="00636744"/>
    <w:rPr>
      <w:rFonts w:cs="Arial" w:eastAsia="Times New Roman"/>
      <w:b w:val="1"/>
      <w:bCs w:val="1"/>
      <w:caps w:val="1"/>
      <w:color w:val="000000"/>
      <w:sz w:val="22"/>
      <w:szCs w:val="22"/>
    </w:rPr>
  </w:style>
  <w:style w:type="character" w:styleId="Heading3Char" w:customStyle="1">
    <w:name w:val="Heading 3 Char"/>
    <w:link w:val="Heading3"/>
    <w:rsid w:val="00F06A87"/>
    <w:rPr>
      <w:rFonts w:cs="Arial" w:eastAsia="Times New Roman"/>
      <w:b w:val="1"/>
      <w:bCs w:val="1"/>
      <w:caps w:val="1"/>
      <w:color w:val="000000"/>
      <w:sz w:val="20"/>
      <w:szCs w:val="20"/>
      <w:lang w:eastAsia="en-AU"/>
    </w:rPr>
  </w:style>
  <w:style w:type="character" w:styleId="Heading4Char" w:customStyle="1">
    <w:name w:val="Heading 4 Char"/>
    <w:link w:val="Heading4"/>
    <w:rsid w:val="005B38EC"/>
    <w:rPr>
      <w:rFonts w:cs="Arial" w:eastAsia="Times New Roman"/>
      <w:b w:val="1"/>
      <w:bCs w:val="1"/>
      <w:color w:val="000000"/>
      <w:szCs w:val="19"/>
    </w:rPr>
  </w:style>
  <w:style w:type="numbering" w:styleId="Bullets" w:customStyle="1">
    <w:name w:val="Bullets"/>
    <w:uiPriority w:val="99"/>
    <w:locked w:val="1"/>
    <w:rsid w:val="00764088"/>
    <w:pPr>
      <w:numPr>
        <w:numId w:val="1"/>
      </w:numPr>
    </w:pPr>
  </w:style>
  <w:style w:type="paragraph" w:styleId="Bullets1" w:customStyle="1">
    <w:name w:val="Bullets 1"/>
    <w:qFormat w:val="1"/>
    <w:rsid w:val="00636744"/>
    <w:pPr>
      <w:numPr>
        <w:numId w:val="2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nhideWhenUsed w:val="1"/>
    <w:rsid w:val="002D4B54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 w:val="1"/>
    <w:rsid w:val="00F03A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styleId="FooterChar" w:customStyle="1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 w:val="1"/>
    <w:rsid w:val="00A25B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andatory" w:customStyle="1">
    <w:name w:val="Mandatory"/>
    <w:qFormat w:val="1"/>
    <w:rsid w:val="002071F5"/>
    <w:pPr>
      <w:spacing w:after="720" w:line="230" w:lineRule="atLeast"/>
    </w:pPr>
    <w:rPr>
      <w:rFonts w:cs="Arial" w:eastAsia="Times New Roman"/>
      <w:b w:val="1"/>
      <w:bCs w:val="1"/>
      <w:color w:val="000000"/>
      <w:sz w:val="19"/>
      <w:szCs w:val="19"/>
    </w:rPr>
  </w:style>
  <w:style w:type="paragraph" w:styleId="Attachment2" w:customStyle="1">
    <w:name w:val="Attachment 2"/>
    <w:next w:val="BodyText"/>
    <w:qFormat w:val="1"/>
    <w:rsid w:val="00AD7668"/>
    <w:pPr>
      <w:spacing w:after="720"/>
    </w:pPr>
    <w:rPr>
      <w:rFonts w:cs="Arial" w:eastAsia="Times New Roman"/>
      <w:b w:val="1"/>
      <w:bCs w:val="1"/>
      <w:color w:val="000000"/>
      <w:sz w:val="24"/>
      <w:szCs w:val="24"/>
      <w:lang w:eastAsia="en-US"/>
    </w:rPr>
  </w:style>
  <w:style w:type="paragraph" w:styleId="Bullets3" w:customStyle="1">
    <w:name w:val="Bullets 3"/>
    <w:qFormat w:val="1"/>
    <w:rsid w:val="00636744"/>
    <w:pPr>
      <w:numPr>
        <w:ilvl w:val="2"/>
        <w:numId w:val="2"/>
      </w:numPr>
      <w:spacing w:after="60" w:line="260" w:lineRule="atLeast"/>
      <w:ind w:left="681" w:hanging="227"/>
    </w:pPr>
    <w:rPr>
      <w:szCs w:val="19"/>
    </w:rPr>
  </w:style>
  <w:style w:type="paragraph" w:styleId="BodyText3ptAfter" w:customStyle="1">
    <w:name w:val="Body Text 3pt After"/>
    <w:basedOn w:val="BodyText"/>
    <w:qFormat w:val="1"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02CA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2A02CA"/>
    <w:rPr>
      <w:rFonts w:ascii="Tahoma" w:cs="Tahoma" w:hAnsi="Tahoma"/>
      <w:sz w:val="16"/>
      <w:szCs w:val="16"/>
    </w:rPr>
  </w:style>
  <w:style w:type="character" w:styleId="Hyperlink">
    <w:name w:val="Hyperlink"/>
    <w:unhideWhenUsed w:val="1"/>
    <w:rsid w:val="00316F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920DBA"/>
    <w:pPr>
      <w:spacing w:after="0"/>
    </w:pPr>
    <w:rPr>
      <w:rFonts w:eastAsia="Times New Roman"/>
      <w:snapToGrid w:val="0"/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 w:val="1"/>
    <w:rsid w:val="00920DBA"/>
    <w:rPr>
      <w:rFonts w:cs="Times New Roman" w:eastAsia="Times New Roman"/>
      <w:snapToGrid w:val="1"/>
      <w:sz w:val="20"/>
      <w:szCs w:val="20"/>
    </w:rPr>
  </w:style>
  <w:style w:type="character" w:styleId="FootnoteReference">
    <w:name w:val="footnote reference"/>
    <w:uiPriority w:val="99"/>
    <w:semiHidden w:val="1"/>
    <w:unhideWhenUsed w:val="1"/>
    <w:rsid w:val="00920DBA"/>
    <w:rPr>
      <w:vertAlign w:val="superscript"/>
    </w:rPr>
  </w:style>
  <w:style w:type="paragraph" w:styleId="AttachmentNumberedHeading1" w:customStyle="1">
    <w:name w:val="Attachment Numbered Heading 1"/>
    <w:qFormat w:val="1"/>
    <w:rsid w:val="007969AD"/>
    <w:pPr>
      <w:numPr>
        <w:numId w:val="4"/>
      </w:numPr>
      <w:spacing w:after="60" w:before="200"/>
    </w:pPr>
    <w:rPr>
      <w:rFonts w:ascii="Arial Bold" w:cs="Arial" w:eastAsia="Times New Roman" w:hAnsi="Arial Bold"/>
      <w:b w:val="1"/>
      <w:bCs w:val="1"/>
      <w:color w:val="000000"/>
      <w:sz w:val="22"/>
      <w:szCs w:val="22"/>
    </w:rPr>
  </w:style>
  <w:style w:type="paragraph" w:styleId="AttachmentNumberedHeading2" w:customStyle="1">
    <w:name w:val="Attachment Numbered Heading 2"/>
    <w:next w:val="BodyText"/>
    <w:qFormat w:val="1"/>
    <w:rsid w:val="001B03C4"/>
    <w:pPr>
      <w:numPr>
        <w:ilvl w:val="1"/>
        <w:numId w:val="4"/>
      </w:numPr>
      <w:spacing w:before="140" w:line="260" w:lineRule="atLeast"/>
    </w:pPr>
    <w:rPr>
      <w:rFonts w:cs="Arial" w:eastAsia="Times New Roman"/>
      <w:b w:val="1"/>
      <w:bCs w:val="1"/>
      <w:color w:val="000000"/>
    </w:rPr>
  </w:style>
  <w:style w:type="paragraph" w:styleId="Tablebullets" w:customStyle="1">
    <w:name w:val="Table bullets"/>
    <w:basedOn w:val="Normal"/>
    <w:qFormat w:val="1"/>
    <w:rsid w:val="00883C68"/>
    <w:pPr>
      <w:numPr>
        <w:numId w:val="5"/>
      </w:numPr>
      <w:tabs>
        <w:tab w:val="left" w:pos="284"/>
      </w:tabs>
      <w:spacing w:after="40" w:before="40" w:line="260" w:lineRule="atLeast"/>
    </w:pPr>
    <w:rPr>
      <w:rFonts w:cs="Tms Rmn" w:eastAsia="Times New Roman"/>
      <w:snapToGrid w:val="0"/>
      <w:sz w:val="20"/>
      <w:szCs w:val="20"/>
      <w:lang w:val="en-GB"/>
    </w:rPr>
  </w:style>
  <w:style w:type="paragraph" w:styleId="Tablecolumnhead" w:customStyle="1">
    <w:name w:val="Table column head"/>
    <w:basedOn w:val="Normal"/>
    <w:qFormat w:val="1"/>
    <w:rsid w:val="00883C68"/>
    <w:pPr>
      <w:spacing w:after="40" w:before="40"/>
    </w:pPr>
    <w:rPr>
      <w:rFonts w:cs="Tms Rmn" w:eastAsia="Times New Roman"/>
      <w:b w:val="1"/>
      <w:snapToGrid w:val="0"/>
      <w:sz w:val="20"/>
      <w:szCs w:val="20"/>
      <w:lang w:val="en-GB"/>
    </w:rPr>
  </w:style>
  <w:style w:type="paragraph" w:styleId="Tabletext" w:customStyle="1">
    <w:name w:val="Table text"/>
    <w:basedOn w:val="Normal"/>
    <w:qFormat w:val="1"/>
    <w:rsid w:val="00883C68"/>
    <w:pPr>
      <w:spacing w:after="40" w:before="40" w:line="260" w:lineRule="atLeast"/>
    </w:pPr>
    <w:rPr>
      <w:rFonts w:cs="Tms Rmn" w:eastAsia="Times New Roman"/>
      <w:snapToGrid w:val="0"/>
      <w:sz w:val="20"/>
      <w:szCs w:val="20"/>
      <w:lang w:val="en-GB"/>
    </w:rPr>
  </w:style>
  <w:style w:type="paragraph" w:styleId="BodyText85ptBefore" w:customStyle="1">
    <w:name w:val="Body Text 8.5pt Before"/>
    <w:basedOn w:val="BodyText3ptAfter"/>
    <w:qFormat w:val="1"/>
    <w:rsid w:val="007969AD"/>
    <w:pPr>
      <w:spacing w:before="170"/>
    </w:pPr>
  </w:style>
  <w:style w:type="paragraph" w:styleId="PolicyText" w:customStyle="1">
    <w:name w:val="Policy Text"/>
    <w:rsid w:val="00167A07"/>
    <w:pPr>
      <w:spacing w:after="40" w:before="80" w:line="280" w:lineRule="atLeast"/>
    </w:pPr>
    <w:rPr>
      <w:rFonts w:ascii="Book Antiqua" w:cs="Symbol" w:eastAsia="Times New Roman" w:hAnsi="Book Antiqua"/>
      <w:snapToGrid w:val="0"/>
      <w:sz w:val="22"/>
      <w:szCs w:val="22"/>
      <w:lang w:eastAsia="en-US"/>
    </w:rPr>
  </w:style>
  <w:style w:type="paragraph" w:styleId="SubHeading" w:customStyle="1">
    <w:name w:val="Sub Heading"/>
    <w:basedOn w:val="PolicyText"/>
    <w:rsid w:val="00167A07"/>
    <w:rPr>
      <w:rFonts w:ascii="Arial" w:hAnsi="Arial"/>
      <w:b w:val="1"/>
    </w:rPr>
  </w:style>
  <w:style w:type="paragraph" w:styleId="PolicyBullets" w:customStyle="1">
    <w:name w:val="Policy Bullets"/>
    <w:basedOn w:val="PolicyText"/>
    <w:rsid w:val="00C15360"/>
    <w:pPr>
      <w:numPr>
        <w:numId w:val="6"/>
      </w:numPr>
      <w:spacing w:line="260" w:lineRule="atLeast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 w:val="1"/>
    <w:rsid w:val="00167A07"/>
    <w:pPr>
      <w:spacing w:after="0"/>
    </w:pPr>
    <w:rPr>
      <w:rFonts w:ascii="Times New Roman" w:eastAsia="Times New Roman" w:hAnsi="Times New Roman"/>
      <w:snapToGrid w:val="0"/>
      <w:sz w:val="24"/>
      <w:szCs w:val="24"/>
    </w:rPr>
  </w:style>
  <w:style w:type="paragraph" w:styleId="Policybullets0" w:customStyle="1">
    <w:name w:val="Policy bullets"/>
    <w:basedOn w:val="PolicyText"/>
    <w:rsid w:val="00167A07"/>
    <w:pPr>
      <w:ind w:left="284" w:hanging="284"/>
    </w:pPr>
    <w:rPr>
      <w:rFonts w:ascii="Arial" w:cs="Courier New" w:hAnsi="Arial"/>
    </w:rPr>
  </w:style>
  <w:style w:type="paragraph" w:styleId="Default" w:customStyle="1">
    <w:name w:val="Default"/>
    <w:rsid w:val="00167A07"/>
    <w:pPr>
      <w:autoSpaceDE w:val="0"/>
      <w:autoSpaceDN w:val="0"/>
      <w:adjustRightInd w:val="0"/>
    </w:pPr>
    <w:rPr>
      <w:rFonts w:ascii="Calibri" w:cs="Calibri" w:eastAsia="Calibri" w:hAnsi="Calibri"/>
      <w:color w:val="000000"/>
      <w:sz w:val="24"/>
      <w:szCs w:val="24"/>
    </w:rPr>
  </w:style>
  <w:style w:type="paragraph" w:styleId="Policytext0" w:customStyle="1">
    <w:name w:val="Policy text"/>
    <w:link w:val="PolicytextChar"/>
    <w:rsid w:val="00167A07"/>
    <w:pPr>
      <w:spacing w:after="40" w:before="80" w:line="280" w:lineRule="atLeast"/>
    </w:pPr>
    <w:rPr>
      <w:rFonts w:eastAsia="Times New Roman"/>
      <w:snapToGrid w:val="0"/>
      <w:sz w:val="22"/>
      <w:szCs w:val="22"/>
      <w:lang w:eastAsia="en-US"/>
    </w:rPr>
  </w:style>
  <w:style w:type="character" w:styleId="PolicytextChar" w:customStyle="1">
    <w:name w:val="Policy text Char"/>
    <w:link w:val="Policytext0"/>
    <w:rsid w:val="00167A07"/>
    <w:rPr>
      <w:rFonts w:cs="Times New Roman" w:eastAsia="Times New Roman"/>
      <w:snapToGrid w:val="1"/>
      <w:sz w:val="22"/>
      <w:szCs w:val="22"/>
    </w:rPr>
  </w:style>
  <w:style w:type="paragraph" w:styleId="PolicyBullets2" w:customStyle="1">
    <w:name w:val="Policy Bullets 2"/>
    <w:basedOn w:val="PolicyText"/>
    <w:rsid w:val="00A06CBD"/>
    <w:pPr>
      <w:numPr>
        <w:numId w:val="7"/>
      </w:numPr>
      <w:spacing w:after="113" w:before="0"/>
    </w:pPr>
    <w:rPr>
      <w:rFonts w:ascii="Arial" w:cs="Times New Roman" w:hAnsi="Arial"/>
      <w:sz w:val="20"/>
      <w:szCs w:val="20"/>
    </w:rPr>
  </w:style>
  <w:style w:type="character" w:styleId="FollowedHyperlink">
    <w:name w:val="FollowedHyperlink"/>
    <w:uiPriority w:val="99"/>
    <w:semiHidden w:val="1"/>
    <w:unhideWhenUsed w:val="1"/>
    <w:rsid w:val="00442C6C"/>
    <w:rPr>
      <w:color w:val="800080"/>
      <w:u w:val="single"/>
    </w:rPr>
  </w:style>
  <w:style w:type="character" w:styleId="CommentReference">
    <w:name w:val="annotation reference"/>
    <w:uiPriority w:val="99"/>
    <w:semiHidden w:val="1"/>
    <w:unhideWhenUsed w:val="1"/>
    <w:rsid w:val="004C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C097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4C09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C0975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4C0975"/>
    <w:rPr>
      <w:b w:val="1"/>
      <w:bCs w:val="1"/>
      <w:lang w:eastAsia="en-US"/>
    </w:rPr>
  </w:style>
  <w:style w:type="paragraph" w:styleId="ListParagraph">
    <w:name w:val="List Paragraph"/>
    <w:basedOn w:val="Normal"/>
    <w:uiPriority w:val="34"/>
    <w:qFormat w:val="1"/>
    <w:rsid w:val="00A4036B"/>
    <w:pPr>
      <w:spacing w:after="200" w:line="276" w:lineRule="auto"/>
      <w:ind w:left="720"/>
      <w:contextualSpacing w:val="1"/>
    </w:pPr>
    <w:rPr>
      <w:rFonts w:ascii="Corbel" w:eastAsia="Calibri" w:hAnsi="Corbel"/>
      <w:sz w:val="22"/>
      <w:szCs w:val="22"/>
    </w:rPr>
  </w:style>
  <w:style w:type="character" w:styleId="Strong">
    <w:name w:val="Strong"/>
    <w:basedOn w:val="DefaultParagraphFont"/>
    <w:uiPriority w:val="22"/>
    <w:qFormat w:val="1"/>
    <w:rsid w:val="006C350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+SmJEEgBmcmtPLsYzaqoCURHtg==">AMUW2mUFVlsTsHQxPYWZqFr/dYeXYBWJTyLTLZRUXGYxtC3LRFNvl3XclhEloA4KVFpcpyKZQM9ViINmHk+eFhljFymQYxt/rLZ+S7pDC0ht0I4lZgpJDmwQmJAO8Ot2HugtDAMc53fXkYDcM13w6zqIQyJJaPJqUw==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2020-02-06T02:19:00Z</dcterms:created>
  <dc:creator>Power, Dale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