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DB" w:rsidRPr="00802AA3" w:rsidRDefault="0044034E" w:rsidP="00DE7A28">
      <w:pPr>
        <w:ind w:left="540" w:right="1067"/>
        <w:rPr>
          <w:b/>
          <w:color w:val="AF272F"/>
          <w:sz w:val="36"/>
          <w:szCs w:val="44"/>
        </w:rPr>
      </w:pPr>
      <w:bookmarkStart w:id="0" w:name="_GoBack"/>
      <w:bookmarkEnd w:id="0"/>
      <w:r w:rsidRPr="00802AA3">
        <w:rPr>
          <w:b/>
          <w:color w:val="AF272F"/>
          <w:sz w:val="36"/>
          <w:szCs w:val="44"/>
        </w:rPr>
        <w:t xml:space="preserve">School </w:t>
      </w:r>
      <w:r w:rsidRPr="00802AA3">
        <w:rPr>
          <w:b/>
          <w:color w:val="AF272F"/>
          <w:sz w:val="36"/>
          <w:szCs w:val="44"/>
        </w:rPr>
        <w:t xml:space="preserve">Strategic Plan </w:t>
      </w:r>
      <w:r w:rsidRPr="00802AA3">
        <w:rPr>
          <w:b/>
          <w:noProof/>
          <w:color w:val="AF272F"/>
          <w:sz w:val="36"/>
          <w:szCs w:val="44"/>
        </w:rPr>
        <w:t>2018-2022</w:t>
      </w:r>
    </w:p>
    <w:p w:rsidR="00B076DB" w:rsidRPr="006A611D" w:rsidRDefault="0044034E" w:rsidP="007F74D5">
      <w:pPr>
        <w:pStyle w:val="ESIntroParagraph"/>
        <w:ind w:left="-567" w:right="1697" w:firstLine="1107"/>
        <w:rPr>
          <w:color w:val="595959" w:themeColor="text1" w:themeTint="A6"/>
        </w:rPr>
      </w:pPr>
      <w:r w:rsidRPr="006A611D">
        <w:rPr>
          <w:noProof/>
          <w:color w:val="595959" w:themeColor="text1" w:themeTint="A6"/>
        </w:rPr>
        <w:t>Delacombe Primary School (5201)</w:t>
      </w:r>
    </w:p>
    <w:p w:rsidR="00B076DB" w:rsidRPr="008766A4" w:rsidRDefault="0044034E" w:rsidP="00B076DB">
      <w:pPr>
        <w:pStyle w:val="ESIntroParagraph"/>
        <w:ind w:left="-567" w:right="4330"/>
      </w:pPr>
    </w:p>
    <w:p w:rsidR="00B076DB" w:rsidRDefault="0044034E" w:rsidP="00B076DB">
      <w:pPr>
        <w:pStyle w:val="Heading1"/>
        <w:ind w:left="-567"/>
      </w:pPr>
    </w:p>
    <w:p w:rsidR="00B076DB" w:rsidRDefault="0044034E" w:rsidP="00B076DB">
      <w:pPr>
        <w:pStyle w:val="ESHeading2"/>
      </w:pPr>
    </w:p>
    <w:p w:rsidR="009251D9" w:rsidRDefault="0044034E" w:rsidP="00B076DB">
      <w:pPr>
        <w:pStyle w:val="ESHeading2"/>
      </w:pPr>
    </w:p>
    <w:p w:rsidR="009251D9" w:rsidRDefault="0044034E" w:rsidP="00B076DB">
      <w:pPr>
        <w:pStyle w:val="ESHeading2"/>
      </w:pPr>
    </w:p>
    <w:p w:rsidR="00A06D62" w:rsidRDefault="0044034E" w:rsidP="00B076DB">
      <w:pPr>
        <w:pStyle w:val="ESHeading2"/>
      </w:pPr>
    </w:p>
    <w:p w:rsidR="00A06D62" w:rsidRDefault="0044034E" w:rsidP="00B076DB">
      <w:pPr>
        <w:pStyle w:val="ESHeading2"/>
      </w:pPr>
    </w:p>
    <w:p w:rsidR="00A06D62" w:rsidRDefault="0044034E" w:rsidP="00B076DB">
      <w:pPr>
        <w:pStyle w:val="ESHeading2"/>
      </w:pPr>
    </w:p>
    <w:p w:rsidR="00BA5195" w:rsidRPr="00CB0768" w:rsidRDefault="0044034E" w:rsidP="00CB0768">
      <w:pPr>
        <w:pStyle w:val="ESHeading2"/>
        <w:jc w:val="center"/>
      </w:pPr>
      <w:r>
        <w:rPr>
          <w:b w:val="0"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333750" cy="2743200"/>
            <wp:effectExtent l="0" t="0" r="0" b="0"/>
            <wp:wrapNone/>
            <wp:docPr id="100017" name="Picture 100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768" w:rsidRDefault="0044034E" w:rsidP="00D5157D">
      <w:pPr>
        <w:pStyle w:val="ESBodyText"/>
        <w:sectPr w:rsidR="00CB0768" w:rsidSect="00B402B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 w:code="9"/>
          <w:pgMar w:top="1005" w:right="737" w:bottom="1304" w:left="562" w:header="624" w:footer="1134" w:gutter="0"/>
          <w:cols w:space="397"/>
          <w:docGrid w:linePitch="360"/>
        </w:sectPr>
      </w:pPr>
      <w:r w:rsidRPr="00A06D62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3920" cy="1134110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A0F" w:rsidRDefault="0044034E" w:rsidP="00A06D62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Marnie Cooper (School Principal) on 16</w:t>
                            </w:r>
                            <w:r>
                              <w:rPr>
                                <w:noProof/>
                              </w:rPr>
                              <w:t xml:space="preserve"> November, 2018 at 10:32 AM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Karen Howden-Clarnette (Senior Education Improvement Leader) on 16 November, 2018 at 11:04 AM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Paul Baldwin (School Council President) on 16 November, 2018 at 01:18 PM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3pt;margin-left:7.9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pt;z-index:-251657216" fillcolor="white" stroked="f" strokeweight="0.75pt">
                <v:stroke joinstyle="miter"/>
                <v:textbox>
                  <w:txbxContent>
                    <w:p w:rsidR="00994A0F" w:rsidP="00A06D62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Marnie Cooper (School Principal) on 16 November, 2018 at 10:32 AM</w:t>
                        <w:br/>
                        <w:t>Endorsed by Karen Howden-Clarnette (Senior Education Improvement Leader) on 16 November, 2018 at 11:04 AM</w:t>
                        <w:br/>
                        <w:t>Endorsed by Paul Baldwin (School Council President) on 16 November, 2018 at 01:18 PM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1D751E" w:rsidRPr="00802AA3" w:rsidRDefault="0044034E" w:rsidP="00DE7A28">
      <w:pPr>
        <w:ind w:left="-540" w:right="-632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lastRenderedPageBreak/>
        <w:t xml:space="preserve">School Strategic Plan </w:t>
      </w:r>
      <w:r w:rsidRPr="00802AA3">
        <w:rPr>
          <w:b/>
          <w:color w:val="AF272F"/>
          <w:sz w:val="36"/>
          <w:szCs w:val="44"/>
        </w:rPr>
        <w:t xml:space="preserve">- </w:t>
      </w:r>
      <w:r w:rsidRPr="00802AA3">
        <w:rPr>
          <w:b/>
          <w:noProof/>
          <w:color w:val="AF272F"/>
          <w:sz w:val="36"/>
          <w:szCs w:val="44"/>
        </w:rPr>
        <w:t>2018-2022</w:t>
      </w:r>
    </w:p>
    <w:p w:rsidR="00C259B6" w:rsidRDefault="0044034E" w:rsidP="00866B37">
      <w:pPr>
        <w:pStyle w:val="ESIntroParagraph"/>
        <w:spacing w:after="120"/>
        <w:ind w:left="-539" w:right="-635" w:firstLine="27"/>
        <w:rPr>
          <w:color w:val="595959" w:themeColor="text1" w:themeTint="A6"/>
        </w:rPr>
      </w:pPr>
      <w:r w:rsidRPr="001D751E">
        <w:rPr>
          <w:noProof/>
          <w:color w:val="595959" w:themeColor="text1" w:themeTint="A6"/>
        </w:rPr>
        <w:t>D</w:t>
      </w:r>
      <w:r w:rsidRPr="001D751E">
        <w:rPr>
          <w:noProof/>
          <w:color w:val="595959" w:themeColor="text1" w:themeTint="A6"/>
        </w:rPr>
        <w:t>elacombe Primary School (5201)</w:t>
      </w:r>
    </w:p>
    <w:p w:rsidR="00BB1C14" w:rsidRDefault="0044034E" w:rsidP="002F28DC">
      <w:pPr>
        <w:pStyle w:val="ESIntroParagraph"/>
        <w:ind w:right="1708"/>
        <w:rPr>
          <w:color w:val="595959" w:themeColor="text1" w:themeTint="A6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11996"/>
      </w:tblGrid>
      <w:tr w:rsidR="00FF515C" w:rsidTr="00BB1C14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20776D" w:rsidRPr="001D6EDC" w:rsidRDefault="0044034E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t>School vision</w:t>
            </w:r>
          </w:p>
        </w:tc>
        <w:tc>
          <w:tcPr>
            <w:tcW w:w="11996" w:type="dxa"/>
            <w:shd w:val="clear" w:color="auto" w:fill="FFFFFF" w:themeFill="background1"/>
          </w:tcPr>
          <w:p w:rsidR="00BB1C14" w:rsidRPr="004365C8" w:rsidRDefault="0044034E" w:rsidP="00994A0F">
            <w:pPr>
              <w:pStyle w:val="ESBodyText"/>
              <w:spacing w:after="0"/>
              <w:rPr>
                <w:color w:val="FFFFFF" w:themeColor="background1"/>
                <w:sz w:val="20"/>
                <w:szCs w:val="24"/>
              </w:rPr>
            </w:pPr>
            <w:r>
              <w:rPr>
                <w:sz w:val="20"/>
              </w:rPr>
              <w:t>Delacombe Primary School actively strives to develop a safe,caring and inclusive learning environment where mutual respect and the pursuit of personal excellence form the basis for life-long learning and future success. We believe that: All students can le</w:t>
            </w:r>
            <w:r>
              <w:rPr>
                <w:sz w:val="20"/>
              </w:rPr>
              <w:t xml:space="preserve">arn and benefit from activitely engaging in a worthwhile and challenging curriculum. Learning is lifelong and lifelong learning requires team work.Teachers make a difference. </w:t>
            </w:r>
          </w:p>
        </w:tc>
      </w:tr>
      <w:tr w:rsidR="00FF515C" w:rsidTr="00BB1C14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20776D" w:rsidRPr="001D6EDC" w:rsidRDefault="0044034E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1D6EDC">
              <w:rPr>
                <w:sz w:val="22"/>
                <w:szCs w:val="22"/>
              </w:rPr>
              <w:t>School values</w:t>
            </w:r>
          </w:p>
        </w:tc>
        <w:tc>
          <w:tcPr>
            <w:tcW w:w="11996" w:type="dxa"/>
            <w:shd w:val="clear" w:color="auto" w:fill="FFFFFF" w:themeFill="background1"/>
          </w:tcPr>
          <w:p w:rsidR="00BB1C14" w:rsidRPr="00FE3D5C" w:rsidRDefault="0044034E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We promote the following values within our community and strongly</w:t>
            </w:r>
            <w:r>
              <w:rPr>
                <w:sz w:val="20"/>
              </w:rPr>
              <w:t xml:space="preserve"> believe they underpin quality learning.*Respect *Responsibility *Enjoyment *Consideration *Integrity *Personal Best.</w:t>
            </w:r>
          </w:p>
        </w:tc>
      </w:tr>
      <w:tr w:rsidR="00FF515C" w:rsidTr="00BB1C14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20776D" w:rsidRPr="001D6EDC" w:rsidRDefault="0044034E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t>Context challenges</w:t>
            </w:r>
          </w:p>
        </w:tc>
        <w:tc>
          <w:tcPr>
            <w:tcW w:w="11996" w:type="dxa"/>
            <w:shd w:val="clear" w:color="auto" w:fill="FFFFFF" w:themeFill="background1"/>
          </w:tcPr>
          <w:p w:rsidR="00BB1C14" w:rsidRPr="00FE3D5C" w:rsidRDefault="0044034E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Some of the continuing challenges will be the changes in staff with 7 graduates beginning with us in 2019 and 6 new st</w:t>
            </w:r>
            <w:r>
              <w:rPr>
                <w:sz w:val="20"/>
              </w:rPr>
              <w:t>aff this year. There has also been a complete change in leadership with the four executive members being in acting roles.Curriculum review and organisation will be a continual process to enable staff to build up our Bounce Back program and student voice, a</w:t>
            </w:r>
            <w:r>
              <w:rPr>
                <w:sz w:val="20"/>
              </w:rPr>
              <w:t xml:space="preserve">gency and leadership. The continual monitoring of our students will ensure we target our high-ability students to achieve relative growth. </w:t>
            </w:r>
            <w:r>
              <w:rPr>
                <w:sz w:val="20"/>
              </w:rPr>
              <w:br/>
              <w:t>Another challenge is the transient nature of students.  It takes about 6-12 months for our structures and programs t</w:t>
            </w:r>
            <w:r>
              <w:rPr>
                <w:sz w:val="20"/>
              </w:rPr>
              <w:t xml:space="preserve">o have an impact on our students and then some of them leave or we have a new group arrive.  To give an example of this we had 20 new students enrol at the school at the beginning of the year and 8 this term.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FF515C" w:rsidTr="00BB1C14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20776D" w:rsidRPr="001D6EDC" w:rsidRDefault="0044034E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t>Intent, rationale and focus</w:t>
            </w:r>
          </w:p>
        </w:tc>
        <w:tc>
          <w:tcPr>
            <w:tcW w:w="11996" w:type="dxa"/>
            <w:shd w:val="clear" w:color="auto" w:fill="FFFFFF" w:themeFill="background1"/>
          </w:tcPr>
          <w:p w:rsidR="00BB1C14" w:rsidRPr="00FE3D5C" w:rsidRDefault="0044034E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•</w:t>
            </w:r>
            <w:r>
              <w:rPr>
                <w:sz w:val="20"/>
              </w:rPr>
              <w:tab/>
              <w:t>Deepen disci</w:t>
            </w:r>
            <w:r>
              <w:rPr>
                <w:sz w:val="20"/>
              </w:rPr>
              <w:t>pline knowledge and pedagogy knowledge, to increase consistency of practice, for the core priorities in Literacy &amp; Numeracy.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Deepen and embed data literacy and refine teacher practice to understand, analyse and use data as evidence and tools to individua</w:t>
            </w:r>
            <w:r>
              <w:rPr>
                <w:sz w:val="20"/>
              </w:rPr>
              <w:t xml:space="preserve">lise student learning,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Deepen consistency of accurate teacher judgements and writing moderation practices using  formative and summative assessments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Prioritise opportunities and implement strategies for students to understand and set learning goals an</w:t>
            </w:r>
            <w:r>
              <w:rPr>
                <w:sz w:val="20"/>
              </w:rPr>
              <w:t>d have an active voice within the school and community to purposefully share their learning.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Continue priority focus on embedding the consistency of leadership structures; capacity of middle level leaders, and succession planning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Deepen and expand Bou</w:t>
            </w:r>
            <w:r>
              <w:rPr>
                <w:sz w:val="20"/>
              </w:rPr>
              <w:t>nceBack program to align with the behaviour model and school values to embed consistency  of expectations, and a shared common language for staff and students</w:t>
            </w:r>
            <w:r>
              <w:rPr>
                <w:sz w:val="20"/>
              </w:rPr>
              <w:br/>
            </w:r>
          </w:p>
        </w:tc>
      </w:tr>
    </w:tbl>
    <w:p w:rsidR="00BB1C14" w:rsidRDefault="0044034E" w:rsidP="00B13A07">
      <w:pPr>
        <w:pStyle w:val="ESIntroParagraph"/>
        <w:ind w:left="-567" w:right="1708" w:firstLine="27"/>
        <w:rPr>
          <w:color w:val="595959" w:themeColor="text1" w:themeTint="A6"/>
        </w:rPr>
      </w:pPr>
    </w:p>
    <w:p w:rsidR="00B13A07" w:rsidRDefault="0044034E" w:rsidP="00B13A07">
      <w:pPr>
        <w:pStyle w:val="ESIntroParagraph"/>
        <w:ind w:left="-567" w:right="1708" w:firstLine="27"/>
        <w:rPr>
          <w:color w:val="595959" w:themeColor="text1" w:themeTint="A6"/>
        </w:rPr>
      </w:pPr>
    </w:p>
    <w:p w:rsidR="00405DB2" w:rsidRDefault="0044034E" w:rsidP="00B13A07">
      <w:pPr>
        <w:pStyle w:val="ESIntroParagraph"/>
        <w:ind w:left="-567" w:right="1708" w:firstLine="27"/>
        <w:rPr>
          <w:color w:val="595959" w:themeColor="text1" w:themeTint="A6"/>
          <w:sz w:val="24"/>
          <w:szCs w:val="24"/>
        </w:rPr>
      </w:pPr>
    </w:p>
    <w:p w:rsidR="00405DB2" w:rsidRDefault="0044034E" w:rsidP="00B13A07">
      <w:pPr>
        <w:pStyle w:val="ESIntroParagraph"/>
        <w:ind w:left="-567" w:right="1708" w:firstLine="27"/>
        <w:rPr>
          <w:color w:val="595959" w:themeColor="text1" w:themeTint="A6"/>
          <w:sz w:val="24"/>
          <w:szCs w:val="24"/>
        </w:rPr>
      </w:pPr>
    </w:p>
    <w:p w:rsidR="00B13A07" w:rsidRPr="00722E21" w:rsidRDefault="0044034E" w:rsidP="00B13A07">
      <w:pPr>
        <w:pStyle w:val="ESIntroParagraph"/>
        <w:ind w:left="-567" w:right="1708" w:firstLine="27"/>
        <w:rPr>
          <w:color w:val="595959" w:themeColor="text1" w:themeTint="A6"/>
          <w:sz w:val="20"/>
          <w:szCs w:val="20"/>
        </w:rPr>
      </w:pPr>
    </w:p>
    <w:p w:rsidR="00370AF8" w:rsidRPr="00B13A07" w:rsidRDefault="0044034E" w:rsidP="00B13A07">
      <w:pPr>
        <w:pStyle w:val="ESIntroParagraph"/>
        <w:ind w:right="1708"/>
        <w:rPr>
          <w:color w:val="595959" w:themeColor="text1" w:themeTint="A6"/>
        </w:rPr>
        <w:sectPr w:rsidR="00370AF8" w:rsidRPr="00B13A07" w:rsidSect="00B402B7">
          <w:headerReference w:type="even" r:id="rId18"/>
          <w:headerReference w:type="default" r:id="rId19"/>
          <w:footerReference w:type="default" r:id="rId20"/>
          <w:headerReference w:type="first" r:id="rId21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FA10DB" w:rsidRDefault="0044034E" w:rsidP="00FA10DB">
      <w:pPr>
        <w:ind w:left="-540" w:right="-632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lastRenderedPageBreak/>
        <w:t xml:space="preserve">School Strategic Plan - </w:t>
      </w:r>
      <w:r w:rsidRPr="00802AA3">
        <w:rPr>
          <w:b/>
          <w:noProof/>
          <w:color w:val="AF272F"/>
          <w:sz w:val="36"/>
          <w:szCs w:val="44"/>
        </w:rPr>
        <w:t>2018-2022</w:t>
      </w:r>
    </w:p>
    <w:p w:rsidR="00B076DB" w:rsidRDefault="0044034E" w:rsidP="00FA10DB">
      <w:pPr>
        <w:ind w:left="-540" w:right="-632"/>
        <w:rPr>
          <w:color w:val="595959" w:themeColor="text1" w:themeTint="A6"/>
          <w:sz w:val="28"/>
          <w:szCs w:val="28"/>
        </w:rPr>
      </w:pPr>
      <w:r w:rsidRPr="00FA10DB">
        <w:rPr>
          <w:noProof/>
          <w:color w:val="595959" w:themeColor="text1" w:themeTint="A6"/>
          <w:sz w:val="28"/>
          <w:szCs w:val="28"/>
        </w:rPr>
        <w:t>Delacombe Primary School (5201)</w:t>
      </w:r>
    </w:p>
    <w:p w:rsidR="0038585D" w:rsidRDefault="0044034E" w:rsidP="00A20DEB">
      <w:pPr>
        <w:pStyle w:val="ESIntroParagraph"/>
        <w:ind w:left="-567" w:right="1708" w:firstLine="27"/>
        <w:rPr>
          <w:color w:val="595959" w:themeColor="text1" w:themeTint="A6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5"/>
        <w:gridCol w:w="11060"/>
      </w:tblGrid>
      <w:tr w:rsidR="00FF515C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44034E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1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44034E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To maximise learning outcomes and learning growth in literacy for all </w:t>
            </w:r>
            <w:r>
              <w:rPr>
                <w:sz w:val="20"/>
              </w:rPr>
              <w:t>students F-6</w:t>
            </w:r>
          </w:p>
        </w:tc>
      </w:tr>
      <w:tr w:rsidR="00FF515C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44034E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1.1</w:t>
            </w:r>
          </w:p>
        </w:tc>
        <w:tc>
          <w:tcPr>
            <w:tcW w:w="11060" w:type="dxa"/>
            <w:shd w:val="clear" w:color="auto" w:fill="FFFFFF" w:themeFill="background1"/>
          </w:tcPr>
          <w:p w:rsidR="00FF515C" w:rsidRDefault="00440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 the percentage of students F-6 assessed at or above the national minimum standard in reading Teacher Judgements will increase from 87% to 95%.</w:t>
            </w:r>
          </w:p>
          <w:p w:rsidR="00FF515C" w:rsidRDefault="00FF515C"/>
        </w:tc>
      </w:tr>
      <w:tr w:rsidR="00FF515C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44034E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1.2</w:t>
            </w:r>
          </w:p>
        </w:tc>
        <w:tc>
          <w:tcPr>
            <w:tcW w:w="11060" w:type="dxa"/>
            <w:shd w:val="clear" w:color="auto" w:fill="FFFFFF" w:themeFill="background1"/>
          </w:tcPr>
          <w:p w:rsidR="00FF515C" w:rsidRDefault="00440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 the percentage of students in Years 3 and 5 achieving in the top 2 NAP bands in reading to increase from 59% to 70% and 28% to 40% respectively.</w:t>
            </w:r>
          </w:p>
          <w:p w:rsidR="00FF515C" w:rsidRDefault="00FF515C"/>
        </w:tc>
      </w:tr>
      <w:tr w:rsidR="00FF515C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44034E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1.3</w:t>
            </w:r>
          </w:p>
        </w:tc>
        <w:tc>
          <w:tcPr>
            <w:tcW w:w="11060" w:type="dxa"/>
            <w:shd w:val="clear" w:color="auto" w:fill="FFFFFF" w:themeFill="background1"/>
          </w:tcPr>
          <w:p w:rsidR="00FF515C" w:rsidRDefault="00440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 the percentage of Year 5 students (matched cohort) assessed as 'high growth' in NA</w:t>
            </w:r>
            <w:r>
              <w:rPr>
                <w:rFonts w:eastAsia="Arial"/>
                <w:sz w:val="20"/>
                <w:szCs w:val="20"/>
              </w:rPr>
              <w:t>PLAN reading will increase from 12% to 25% or higher.</w:t>
            </w:r>
          </w:p>
          <w:p w:rsidR="00FF515C" w:rsidRDefault="00FF515C"/>
        </w:tc>
      </w:tr>
      <w:tr w:rsidR="00FF515C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44034E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1.4</w:t>
            </w:r>
          </w:p>
        </w:tc>
        <w:tc>
          <w:tcPr>
            <w:tcW w:w="11060" w:type="dxa"/>
            <w:shd w:val="clear" w:color="auto" w:fill="FFFFFF" w:themeFill="background1"/>
          </w:tcPr>
          <w:p w:rsidR="00FF515C" w:rsidRDefault="00440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2022 Improve the percentage of positive endorsement on SSS </w:t>
            </w:r>
            <w:r>
              <w:rPr>
                <w:rFonts w:eastAsia="Arial"/>
                <w:i/>
                <w:iCs/>
                <w:sz w:val="20"/>
                <w:szCs w:val="20"/>
              </w:rPr>
              <w:t>school climate</w:t>
            </w:r>
            <w:r>
              <w:rPr>
                <w:rFonts w:eastAsia="Arial"/>
                <w:sz w:val="20"/>
                <w:szCs w:val="20"/>
              </w:rPr>
              <w:t xml:space="preserve"> module for </w:t>
            </w:r>
            <w:r>
              <w:rPr>
                <w:rFonts w:eastAsia="Arial"/>
                <w:i/>
                <w:iCs/>
                <w:sz w:val="20"/>
                <w:szCs w:val="20"/>
              </w:rPr>
              <w:t>collective efficacy</w:t>
            </w:r>
            <w:r>
              <w:rPr>
                <w:rFonts w:eastAsia="Arial"/>
                <w:sz w:val="20"/>
                <w:szCs w:val="20"/>
              </w:rPr>
              <w:t xml:space="preserve"> from 64% to 85% over the four years of the SSP.</w:t>
            </w:r>
          </w:p>
          <w:p w:rsidR="00FF515C" w:rsidRDefault="00FF515C"/>
        </w:tc>
      </w:tr>
      <w:tr w:rsidR="00FF515C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44034E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1.a</w:t>
            </w:r>
          </w:p>
          <w:p w:rsidR="00FF515C" w:rsidRDefault="0044034E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44034E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Deepen discipline and pedagogy knowledge, to increase consistency of teacher practice particularly in reading (BPE)</w:t>
            </w:r>
          </w:p>
        </w:tc>
      </w:tr>
      <w:tr w:rsidR="00FF515C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44034E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1.b</w:t>
            </w:r>
          </w:p>
          <w:p w:rsidR="00FF515C" w:rsidRDefault="0044034E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44034E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Embed and strengthen the capacity of all staff to </w:t>
            </w:r>
            <w:r>
              <w:rPr>
                <w:sz w:val="20"/>
              </w:rPr>
              <w:t>implement sustainable, evidence-based strategies in literacy (BPE)</w:t>
            </w:r>
          </w:p>
        </w:tc>
      </w:tr>
      <w:tr w:rsidR="00FF515C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44034E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Key Improvement Strategy 1.c</w:t>
            </w:r>
          </w:p>
          <w:p w:rsidR="00FF515C" w:rsidRDefault="0044034E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44034E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and strengthen teacher capability to utilise literacy data and a range of assessment strategies to teach to a student</w:t>
            </w:r>
            <w:r>
              <w:rPr>
                <w:sz w:val="20"/>
              </w:rPr>
              <w:t>’s point of learning (CPA)</w:t>
            </w:r>
          </w:p>
        </w:tc>
      </w:tr>
      <w:tr w:rsidR="00FF515C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44034E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2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44034E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maximise learning outcomes and learning growth in numeracy for all students F-6</w:t>
            </w:r>
          </w:p>
        </w:tc>
      </w:tr>
      <w:tr w:rsidR="00FF515C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44034E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2.1</w:t>
            </w:r>
          </w:p>
        </w:tc>
        <w:tc>
          <w:tcPr>
            <w:tcW w:w="11060" w:type="dxa"/>
            <w:shd w:val="clear" w:color="auto" w:fill="FFFFFF" w:themeFill="background1"/>
          </w:tcPr>
          <w:p w:rsidR="00FF515C" w:rsidRDefault="00440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2022 the percentage of students in Years 3 achieving in the top 2 NAP bands in Numeracy to be maintained at 49% and Year 5 </w:t>
            </w:r>
            <w:r>
              <w:rPr>
                <w:rFonts w:eastAsia="Arial"/>
                <w:sz w:val="20"/>
                <w:szCs w:val="20"/>
              </w:rPr>
              <w:t>students achieving in the top two bands will increase from 13% to a minimum of 25%.</w:t>
            </w:r>
          </w:p>
          <w:p w:rsidR="00FF515C" w:rsidRDefault="00FF515C"/>
        </w:tc>
      </w:tr>
      <w:tr w:rsidR="00FF515C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44034E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2.2</w:t>
            </w:r>
          </w:p>
        </w:tc>
        <w:tc>
          <w:tcPr>
            <w:tcW w:w="11060" w:type="dxa"/>
            <w:shd w:val="clear" w:color="auto" w:fill="FFFFFF" w:themeFill="background1"/>
          </w:tcPr>
          <w:p w:rsidR="00FF515C" w:rsidRDefault="00440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 the percentage of Year 5 students assessed as medium-high relative growth in NAPLAN numeracy to be 80%.</w:t>
            </w:r>
          </w:p>
          <w:p w:rsidR="00FF515C" w:rsidRDefault="00FF515C"/>
        </w:tc>
      </w:tr>
      <w:tr w:rsidR="00FF515C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44034E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2.3</w:t>
            </w:r>
          </w:p>
        </w:tc>
        <w:tc>
          <w:tcPr>
            <w:tcW w:w="11060" w:type="dxa"/>
            <w:shd w:val="clear" w:color="auto" w:fill="FFFFFF" w:themeFill="background1"/>
          </w:tcPr>
          <w:p w:rsidR="00FF515C" w:rsidRDefault="00440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2022, increase the percentage </w:t>
            </w:r>
            <w:r>
              <w:rPr>
                <w:rFonts w:eastAsia="Arial"/>
                <w:sz w:val="20"/>
                <w:szCs w:val="20"/>
              </w:rPr>
              <w:t>of Foundation to Year 6 students at or above the expected level in numeracy according to teacher judgements, to be equal or above that of similar school</w:t>
            </w:r>
            <w:r>
              <w:rPr>
                <w:rFonts w:eastAsia="Arial"/>
                <w:color w:val="1F497D"/>
                <w:sz w:val="20"/>
                <w:szCs w:val="20"/>
              </w:rPr>
              <w:t>s.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</w:p>
          <w:p w:rsidR="00FF515C" w:rsidRDefault="00FF515C"/>
        </w:tc>
      </w:tr>
      <w:tr w:rsidR="00FF515C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44034E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2.4</w:t>
            </w:r>
          </w:p>
        </w:tc>
        <w:tc>
          <w:tcPr>
            <w:tcW w:w="11060" w:type="dxa"/>
            <w:shd w:val="clear" w:color="auto" w:fill="FFFFFF" w:themeFill="background1"/>
          </w:tcPr>
          <w:p w:rsidR="00FF515C" w:rsidRDefault="004403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2022 Improve the percentage of positive endorsement on SSS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school climate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module for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trust in students and parents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60% to 80% over the four years of the SSP.</w:t>
            </w:r>
          </w:p>
          <w:p w:rsidR="00FF515C" w:rsidRDefault="00FF515C"/>
        </w:tc>
      </w:tr>
      <w:tr w:rsidR="00FF515C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44034E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2.a</w:t>
            </w:r>
          </w:p>
          <w:p w:rsidR="00FF515C" w:rsidRDefault="0044034E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44034E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and strengthen the capacity of all staff to implement sustainable, evidence-based strategies in num</w:t>
            </w:r>
            <w:r>
              <w:rPr>
                <w:sz w:val="20"/>
              </w:rPr>
              <w:t>eracy (BPE)</w:t>
            </w:r>
          </w:p>
        </w:tc>
      </w:tr>
      <w:tr w:rsidR="00FF515C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44034E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2.b</w:t>
            </w:r>
          </w:p>
          <w:p w:rsidR="00FF515C" w:rsidRDefault="0044034E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44034E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and strengthen teacher capability to utilise numeracy data and a range of assessment strategies to teach to a student’s point of learning (CPA)</w:t>
            </w:r>
          </w:p>
        </w:tc>
      </w:tr>
      <w:tr w:rsidR="00FF515C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44034E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3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44034E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To improve student </w:t>
            </w:r>
            <w:r>
              <w:rPr>
                <w:sz w:val="20"/>
              </w:rPr>
              <w:t>engagement, voice and agency in their learning.</w:t>
            </w:r>
          </w:p>
        </w:tc>
      </w:tr>
      <w:tr w:rsidR="00FF515C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44034E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Target 3.1</w:t>
            </w:r>
          </w:p>
        </w:tc>
        <w:tc>
          <w:tcPr>
            <w:tcW w:w="11060" w:type="dxa"/>
            <w:shd w:val="clear" w:color="auto" w:fill="FFFFFF" w:themeFill="background1"/>
          </w:tcPr>
          <w:p w:rsidR="00FF515C" w:rsidRDefault="00440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2022 increase the </w:t>
            </w:r>
            <w:r>
              <w:rPr>
                <w:rFonts w:eastAsia="Arial"/>
                <w:color w:val="000000"/>
                <w:sz w:val="20"/>
                <w:szCs w:val="20"/>
              </w:rPr>
              <w:t>percentage of positive endorsement</w:t>
            </w:r>
            <w:r>
              <w:rPr>
                <w:rFonts w:eastAsia="Arial"/>
                <w:sz w:val="20"/>
                <w:szCs w:val="20"/>
              </w:rPr>
              <w:t xml:space="preserve"> for the factor of student</w:t>
            </w:r>
            <w:r>
              <w:rPr>
                <w:rFonts w:eastAsia="Arial"/>
                <w:i/>
                <w:iCs/>
                <w:sz w:val="20"/>
                <w:szCs w:val="20"/>
              </w:rPr>
              <w:t xml:space="preserve"> voice and agency</w:t>
            </w:r>
            <w:r>
              <w:rPr>
                <w:rFonts w:eastAsia="Arial"/>
                <w:sz w:val="20"/>
                <w:szCs w:val="20"/>
              </w:rPr>
              <w:t xml:space="preserve"> on the 4-6 Student Attitudes to School Survey to be 80% or higher.</w:t>
            </w:r>
          </w:p>
          <w:p w:rsidR="00FF515C" w:rsidRDefault="00FF515C"/>
        </w:tc>
      </w:tr>
      <w:tr w:rsidR="00FF515C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44034E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3.2</w:t>
            </w:r>
          </w:p>
        </w:tc>
        <w:tc>
          <w:tcPr>
            <w:tcW w:w="11060" w:type="dxa"/>
            <w:shd w:val="clear" w:color="auto" w:fill="FFFFFF" w:themeFill="background1"/>
          </w:tcPr>
          <w:p w:rsidR="00FF515C" w:rsidRDefault="00440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2022 increase the percentage of positive endorsement for the factors of </w:t>
            </w:r>
            <w:r>
              <w:rPr>
                <w:rFonts w:eastAsia="Arial"/>
                <w:i/>
                <w:iCs/>
                <w:sz w:val="20"/>
                <w:szCs w:val="20"/>
              </w:rPr>
              <w:t xml:space="preserve">student agency and voice </w:t>
            </w:r>
            <w:r>
              <w:rPr>
                <w:rFonts w:eastAsia="Arial"/>
                <w:sz w:val="20"/>
                <w:szCs w:val="20"/>
              </w:rPr>
              <w:t xml:space="preserve">and </w:t>
            </w:r>
            <w:r>
              <w:rPr>
                <w:rFonts w:eastAsia="Arial"/>
                <w:i/>
                <w:iCs/>
                <w:sz w:val="20"/>
                <w:szCs w:val="20"/>
              </w:rPr>
              <w:t>effective teaching</w:t>
            </w:r>
            <w:r>
              <w:rPr>
                <w:rFonts w:eastAsia="Arial"/>
                <w:sz w:val="20"/>
                <w:szCs w:val="20"/>
              </w:rPr>
              <w:t xml:space="preserve"> on Parent Opinion Survey to be 90% or higher on average over the four years of the SSP.</w:t>
            </w:r>
          </w:p>
          <w:p w:rsidR="00FF515C" w:rsidRDefault="00FF515C"/>
        </w:tc>
      </w:tr>
      <w:tr w:rsidR="00FF515C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44034E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3.a</w:t>
            </w:r>
          </w:p>
          <w:p w:rsidR="00FF515C" w:rsidRDefault="0044034E">
            <w:r>
              <w:rPr>
                <w:sz w:val="20"/>
              </w:rPr>
              <w:t>Intellectual e</w:t>
            </w:r>
            <w:r>
              <w:rPr>
                <w:sz w:val="20"/>
              </w:rPr>
              <w:t xml:space="preserve">ngagement and self-awareness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44034E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and embed strategies to build the capacity of students, staff and leaders to ensure students have voice, agency and leadership in their learning (IESA)</w:t>
            </w:r>
          </w:p>
        </w:tc>
      </w:tr>
    </w:tbl>
    <w:p w:rsidR="005E684F" w:rsidRPr="00FA10DB" w:rsidRDefault="0044034E" w:rsidP="005E684F">
      <w:pPr>
        <w:ind w:right="-632"/>
        <w:rPr>
          <w:b/>
          <w:color w:val="AF272F"/>
          <w:sz w:val="36"/>
          <w:szCs w:val="44"/>
        </w:rPr>
      </w:pPr>
    </w:p>
    <w:p w:rsidR="00FF515C" w:rsidRDefault="00FF515C"/>
    <w:p w:rsidR="00FF515C" w:rsidRDefault="00FF515C"/>
    <w:p w:rsidR="00FF515C" w:rsidRDefault="00FF515C"/>
    <w:sectPr w:rsidR="00FF515C" w:rsidSect="00124BF1">
      <w:pgSz w:w="16838" w:h="11906" w:orient="landscape" w:code="9"/>
      <w:pgMar w:top="1304" w:right="2036" w:bottom="1240" w:left="1304" w:header="624" w:footer="532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034E">
      <w:pPr>
        <w:spacing w:after="0" w:line="240" w:lineRule="auto"/>
      </w:pPr>
      <w:r>
        <w:separator/>
      </w:r>
    </w:p>
  </w:endnote>
  <w:endnote w:type="continuationSeparator" w:id="0">
    <w:p w:rsidR="00000000" w:rsidRDefault="0044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Default="0044034E" w:rsidP="00B076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A0F" w:rsidRDefault="0044034E" w:rsidP="00B076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Pr="003E29B5" w:rsidRDefault="0044034E" w:rsidP="00B076DB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Pr="007839E6" w:rsidRDefault="0044034E" w:rsidP="00362A9C">
    <w:pPr>
      <w:pStyle w:val="ESImageorGraphTitle"/>
      <w:rPr>
        <w:b w:val="0"/>
        <w:sz w:val="15"/>
        <w:szCs w:val="15"/>
      </w:rPr>
    </w:pPr>
    <w:r w:rsidRPr="007839E6">
      <w:rPr>
        <w:b w:val="0"/>
        <w:noProof/>
        <w:sz w:val="15"/>
        <w:szCs w:val="15"/>
      </w:rPr>
      <w:t>Delacombe Primary School (5201) - School Strategic Plan</w:t>
    </w:r>
    <w:r w:rsidRPr="007839E6">
      <w:rPr>
        <w:b w:val="0"/>
        <w:noProof/>
        <w:sz w:val="15"/>
        <w:szCs w:val="15"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A0F" w:rsidRPr="007B2B29" w:rsidRDefault="0044034E" w:rsidP="00B076DB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3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034E">
      <w:pPr>
        <w:spacing w:after="0" w:line="240" w:lineRule="auto"/>
      </w:pPr>
      <w:r>
        <w:separator/>
      </w:r>
    </w:p>
  </w:footnote>
  <w:footnote w:type="continuationSeparator" w:id="0">
    <w:p w:rsidR="00000000" w:rsidRDefault="0044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Default="0044034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00pt;height:180pt;rotation:-40;z-index:251659264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Default="0044034E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7883858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4A0F" w:rsidRDefault="004403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Default="0044034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0pt;height:180pt;rotation:-40;z-index:251658240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Default="0044034E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94A0F" w:rsidRDefault="0044034E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994A0F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Default="0044034E">
    <w:r w:rsidRPr="000C104E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Default="0044034E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94A0F" w:rsidRDefault="0044034E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1312" filled="f" stroked="f">
              <o:lock v:ext="edit" shapetype="t"/>
              <v:textbox style="mso-fit-shape-to-text:t">
                <w:txbxContent>
                  <w:p w:rsidR="00994A0F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8632EA"/>
    <w:multiLevelType w:val="multilevel"/>
    <w:tmpl w:val="1388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961710"/>
    <w:multiLevelType w:val="hybridMultilevel"/>
    <w:tmpl w:val="81F4FC2E"/>
    <w:lvl w:ilvl="0" w:tplc="57F81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88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343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C5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C2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2A7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C3D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01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C0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0527E"/>
    <w:multiLevelType w:val="hybridMultilevel"/>
    <w:tmpl w:val="97505B86"/>
    <w:lvl w:ilvl="0" w:tplc="994A190A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D5C6A4E0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F23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0F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EB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2EB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E1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4F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EA4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F02CC"/>
    <w:multiLevelType w:val="hybridMultilevel"/>
    <w:tmpl w:val="E5208B52"/>
    <w:lvl w:ilvl="0" w:tplc="C04A9244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B896D6AE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7D2A2E86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8F4B908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032905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7F651D2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4DC4E19A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6890F0E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65FA8BF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E2458A"/>
    <w:multiLevelType w:val="hybridMultilevel"/>
    <w:tmpl w:val="0F5A6546"/>
    <w:lvl w:ilvl="0" w:tplc="7340C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AB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C069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02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27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9E9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08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C4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64E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E4D02"/>
    <w:multiLevelType w:val="hybridMultilevel"/>
    <w:tmpl w:val="209C8AF0"/>
    <w:lvl w:ilvl="0" w:tplc="F0A2272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76643DCA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C5AABC90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8BA00A9E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94C83BB4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BF189C28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51613C0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91C98A6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84D67F08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6FD9220F"/>
    <w:multiLevelType w:val="hybridMultilevel"/>
    <w:tmpl w:val="82AA4ECA"/>
    <w:lvl w:ilvl="0" w:tplc="C8888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6B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68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E1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0F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FCF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61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4C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189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FC19AF"/>
    <w:multiLevelType w:val="multilevel"/>
    <w:tmpl w:val="0A9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3"/>
  </w:num>
  <w:num w:numId="14">
    <w:abstractNumId w:val="17"/>
  </w:num>
  <w:num w:numId="15">
    <w:abstractNumId w:val="21"/>
  </w:num>
  <w:num w:numId="16">
    <w:abstractNumId w:val="14"/>
  </w:num>
  <w:num w:numId="17">
    <w:abstractNumId w:val="15"/>
  </w:num>
  <w:num w:numId="18">
    <w:abstractNumId w:val="22"/>
  </w:num>
  <w:num w:numId="19">
    <w:abstractNumId w:val="11"/>
  </w:num>
  <w:num w:numId="20">
    <w:abstractNumId w:val="19"/>
  </w:num>
  <w:num w:numId="21">
    <w:abstractNumId w:val="16"/>
  </w:num>
  <w:num w:numId="22">
    <w:abstractNumId w:val="20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mailMerge>
    <w:mainDocumentType w:val="formLetters"/>
    <w:dataType w:val="textFile"/>
    <w:connectString w:val=""/>
    <w:activeRecord w:val="-1"/>
    <w:odso/>
  </w:mailMerge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5C"/>
    <w:rsid w:val="0044034E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docId w15:val="{84534D32-0B60-4B49-868F-4163E5AF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13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uiPriority w:val="99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F623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3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A07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BA66E8-BEDF-4CC9-A9D0-A0D341F95659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5944E7-9A40-4BF2-B147-F6322BD9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Cooper, Marnie K</cp:lastModifiedBy>
  <cp:revision>2</cp:revision>
  <dcterms:created xsi:type="dcterms:W3CDTF">2019-03-20T03:08:00Z</dcterms:created>
  <dcterms:modified xsi:type="dcterms:W3CDTF">2019-03-20T03:08:00Z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